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8" w:type="dxa"/>
        <w:tblLayout w:type="fixed"/>
        <w:tblLook w:val="04A0" w:firstRow="1" w:lastRow="0" w:firstColumn="1" w:lastColumn="0" w:noHBand="0" w:noVBand="1"/>
      </w:tblPr>
      <w:tblGrid>
        <w:gridCol w:w="1271"/>
        <w:gridCol w:w="614"/>
        <w:gridCol w:w="4860"/>
        <w:gridCol w:w="4243"/>
      </w:tblGrid>
      <w:tr w:rsidR="0099534A" w:rsidRPr="00657853" w14:paraId="5E2D9B5E" w14:textId="77777777" w:rsidTr="005A46FE">
        <w:trPr>
          <w:trHeight w:val="440"/>
        </w:trPr>
        <w:tc>
          <w:tcPr>
            <w:tcW w:w="1885" w:type="dxa"/>
            <w:gridSpan w:val="2"/>
          </w:tcPr>
          <w:p w14:paraId="5E1DBA11" w14:textId="0933E748" w:rsidR="0099534A" w:rsidRPr="00657853" w:rsidRDefault="0099534A" w:rsidP="00BF0C45">
            <w:pPr>
              <w:rPr>
                <w:rFonts w:ascii="Arial Narrow" w:hAnsi="Arial Narrow"/>
                <w:color w:val="FF0000"/>
                <w:sz w:val="21"/>
                <w:szCs w:val="21"/>
                <w:lang w:val="lt-LT"/>
              </w:rPr>
            </w:pPr>
            <w:r w:rsidRPr="00657853">
              <w:rPr>
                <w:rFonts w:ascii="Arial Narrow" w:hAnsi="Arial Narrow"/>
                <w:color w:val="FF0000"/>
                <w:sz w:val="21"/>
                <w:szCs w:val="21"/>
                <w:lang w:val="lt-LT"/>
              </w:rPr>
              <w:t>Gamtamokslinis ugdymas</w:t>
            </w:r>
          </w:p>
        </w:tc>
        <w:tc>
          <w:tcPr>
            <w:tcW w:w="9103" w:type="dxa"/>
            <w:gridSpan w:val="2"/>
          </w:tcPr>
          <w:p w14:paraId="5963A13E" w14:textId="7922F153" w:rsidR="0099534A" w:rsidRPr="00657853" w:rsidRDefault="00000000" w:rsidP="00EF4D4B">
            <w:pPr>
              <w:pStyle w:val="page-material-learningtext"/>
              <w:shd w:val="clear" w:color="auto" w:fill="FFFFFF"/>
              <w:spacing w:before="0" w:beforeAutospacing="0" w:after="0" w:afterAutospacing="0"/>
              <w:rPr>
                <w:rFonts w:ascii="Arial Narrow" w:hAnsi="Arial Narrow"/>
                <w:sz w:val="21"/>
                <w:szCs w:val="21"/>
                <w:lang w:val="lt-LT"/>
              </w:rPr>
            </w:pPr>
            <w:hyperlink r:id="rId7" w:anchor="collapse-simple-NIij-3t5r-3tLJ" w:history="1">
              <w:r w:rsidR="00EF4D4B" w:rsidRPr="00657853">
                <w:rPr>
                  <w:rStyle w:val="Hyperlink"/>
                  <w:rFonts w:ascii="Arial Narrow" w:hAnsi="Arial Narrow"/>
                  <w:color w:val="000000" w:themeColor="text1"/>
                  <w:sz w:val="21"/>
                  <w:szCs w:val="21"/>
                  <w:u w:val="none"/>
                  <w:shd w:val="clear" w:color="auto" w:fill="FFFFFF"/>
                  <w:lang w:val="lt-LT"/>
                </w:rPr>
                <w:t> E1. Pasirenka tinkamas strategijas atlikdamas įvairias gamtamokslines užduotis, prognozuoja rezultatus, siūlo problemų sprendimo alternatyvų.</w:t>
              </w:r>
            </w:hyperlink>
          </w:p>
        </w:tc>
      </w:tr>
      <w:tr w:rsidR="0099534A" w:rsidRPr="00657853" w14:paraId="57B1F07D" w14:textId="77777777" w:rsidTr="00D0730D">
        <w:trPr>
          <w:trHeight w:val="994"/>
        </w:trPr>
        <w:tc>
          <w:tcPr>
            <w:tcW w:w="1885" w:type="dxa"/>
            <w:gridSpan w:val="2"/>
            <w:tcBorders>
              <w:bottom w:val="single" w:sz="8" w:space="0" w:color="auto"/>
            </w:tcBorders>
          </w:tcPr>
          <w:p w14:paraId="372BD0A4" w14:textId="030D8E5B" w:rsidR="0099534A" w:rsidRPr="00657853" w:rsidRDefault="0099534A" w:rsidP="00BF0C45">
            <w:pPr>
              <w:rPr>
                <w:rFonts w:ascii="Arial Narrow" w:hAnsi="Arial Narrow"/>
                <w:color w:val="FF0000"/>
                <w:sz w:val="21"/>
                <w:szCs w:val="21"/>
                <w:lang w:val="lt-LT"/>
              </w:rPr>
            </w:pPr>
            <w:r w:rsidRPr="00657853">
              <w:rPr>
                <w:rFonts w:ascii="Arial Narrow" w:hAnsi="Arial Narrow"/>
                <w:color w:val="FF0000"/>
                <w:sz w:val="21"/>
                <w:szCs w:val="21"/>
                <w:lang w:val="lt-LT"/>
              </w:rPr>
              <w:t>Mokslinio metodo tiklsai</w:t>
            </w:r>
          </w:p>
        </w:tc>
        <w:tc>
          <w:tcPr>
            <w:tcW w:w="9103" w:type="dxa"/>
            <w:gridSpan w:val="2"/>
            <w:tcBorders>
              <w:bottom w:val="single" w:sz="8" w:space="0" w:color="auto"/>
            </w:tcBorders>
          </w:tcPr>
          <w:p w14:paraId="0539166D" w14:textId="566877E0" w:rsidR="0099534A" w:rsidRPr="00657853" w:rsidRDefault="00E93322" w:rsidP="00E93322">
            <w:pPr>
              <w:rPr>
                <w:rFonts w:ascii="Arial Narrow" w:hAnsi="Arial Narrow" w:cstheme="minorHAnsi"/>
                <w:bCs/>
                <w:sz w:val="21"/>
                <w:szCs w:val="21"/>
                <w:lang w:val="lt-LT"/>
              </w:rPr>
            </w:pPr>
            <w:r w:rsidRPr="00657853">
              <w:rPr>
                <w:rFonts w:ascii="Arial Narrow" w:hAnsi="Arial Narrow" w:cstheme="minorHAnsi"/>
                <w:bCs/>
                <w:sz w:val="21"/>
                <w:szCs w:val="21"/>
                <w:lang w:val="lt-LT"/>
              </w:rPr>
              <w:t>C1. Įvardija tyrimo etapus</w:t>
            </w:r>
            <w:r w:rsidR="00D74A2A" w:rsidRPr="00657853">
              <w:rPr>
                <w:rFonts w:ascii="Arial Narrow" w:hAnsi="Arial Narrow" w:cstheme="minorHAnsi"/>
                <w:bCs/>
                <w:sz w:val="21"/>
                <w:szCs w:val="21"/>
                <w:lang w:val="lt-LT"/>
              </w:rPr>
              <w:t>.</w:t>
            </w:r>
          </w:p>
          <w:p w14:paraId="0B9B370E" w14:textId="0B342B7D" w:rsidR="00E93322" w:rsidRPr="00657853" w:rsidRDefault="00E93322" w:rsidP="00E93322">
            <w:pPr>
              <w:rPr>
                <w:rFonts w:ascii="Arial Narrow" w:hAnsi="Arial Narrow" w:cstheme="minorHAnsi"/>
                <w:bCs/>
                <w:sz w:val="21"/>
                <w:szCs w:val="21"/>
                <w:lang w:val="lt-LT"/>
              </w:rPr>
            </w:pPr>
            <w:r w:rsidRPr="00657853">
              <w:rPr>
                <w:rFonts w:ascii="Arial Narrow" w:hAnsi="Arial Narrow" w:cstheme="minorHAnsi"/>
                <w:bCs/>
                <w:sz w:val="21"/>
                <w:szCs w:val="21"/>
                <w:lang w:val="lt-LT"/>
              </w:rPr>
              <w:t>C2. Formuluoja probleminius klausimus</w:t>
            </w:r>
          </w:p>
          <w:p w14:paraId="0D25E2CC" w14:textId="6C4FBFD6" w:rsidR="00E93322" w:rsidRPr="00657853" w:rsidRDefault="00E93322" w:rsidP="00E93322">
            <w:pPr>
              <w:rPr>
                <w:rFonts w:ascii="Arial Narrow" w:hAnsi="Arial Narrow" w:cstheme="minorHAnsi"/>
                <w:bCs/>
                <w:sz w:val="21"/>
                <w:szCs w:val="21"/>
                <w:lang w:val="lt-LT"/>
              </w:rPr>
            </w:pPr>
            <w:r w:rsidRPr="00657853">
              <w:rPr>
                <w:rFonts w:ascii="Arial Narrow" w:hAnsi="Arial Narrow" w:cstheme="minorHAnsi"/>
                <w:bCs/>
                <w:sz w:val="21"/>
                <w:szCs w:val="21"/>
                <w:lang w:val="lt-LT"/>
              </w:rPr>
              <w:t>C3. Planuoja mokslinį tyrimą, kelia hipotezes</w:t>
            </w:r>
          </w:p>
          <w:p w14:paraId="33655FFD" w14:textId="248D70E4" w:rsidR="00E93322" w:rsidRPr="00657853" w:rsidRDefault="00E93322" w:rsidP="00E93322">
            <w:pPr>
              <w:rPr>
                <w:rFonts w:ascii="Arial Narrow" w:hAnsi="Arial Narrow" w:cstheme="minorHAnsi"/>
                <w:bCs/>
                <w:sz w:val="21"/>
                <w:szCs w:val="21"/>
                <w:lang w:val="lt-LT"/>
              </w:rPr>
            </w:pPr>
            <w:r w:rsidRPr="00657853">
              <w:rPr>
                <w:rFonts w:ascii="Arial Narrow" w:hAnsi="Arial Narrow" w:cstheme="minorHAnsi"/>
                <w:bCs/>
                <w:sz w:val="21"/>
                <w:szCs w:val="21"/>
                <w:lang w:val="lt-LT"/>
              </w:rPr>
              <w:t>C4. Atlieka tyrimą</w:t>
            </w:r>
          </w:p>
          <w:p w14:paraId="69856F87" w14:textId="4B016A69" w:rsidR="00E93322" w:rsidRPr="00657853" w:rsidRDefault="00E93322" w:rsidP="00E93322">
            <w:pPr>
              <w:rPr>
                <w:rFonts w:ascii="Arial Narrow" w:hAnsi="Arial Narrow" w:cstheme="minorHAnsi"/>
                <w:bCs/>
                <w:sz w:val="21"/>
                <w:szCs w:val="21"/>
                <w:lang w:val="lt-LT"/>
              </w:rPr>
            </w:pPr>
            <w:r w:rsidRPr="00657853">
              <w:rPr>
                <w:rFonts w:ascii="Arial Narrow" w:hAnsi="Arial Narrow" w:cstheme="minorHAnsi"/>
                <w:bCs/>
                <w:sz w:val="21"/>
                <w:szCs w:val="21"/>
                <w:lang w:val="lt-LT"/>
              </w:rPr>
              <w:t xml:space="preserve">C5. Analizuoja gautus </w:t>
            </w:r>
            <w:r w:rsidR="00657853" w:rsidRPr="00657853">
              <w:rPr>
                <w:rFonts w:ascii="Arial Narrow" w:hAnsi="Arial Narrow" w:cstheme="minorHAnsi"/>
                <w:bCs/>
                <w:sz w:val="21"/>
                <w:szCs w:val="21"/>
                <w:lang w:val="lt-LT"/>
              </w:rPr>
              <w:t>rezultatus</w:t>
            </w:r>
          </w:p>
          <w:p w14:paraId="3744710E" w14:textId="55AE610E" w:rsidR="00E93322" w:rsidRPr="00657853" w:rsidRDefault="00E93322" w:rsidP="00E93322">
            <w:pPr>
              <w:rPr>
                <w:rFonts w:ascii="Arial Narrow" w:hAnsi="Arial Narrow" w:cstheme="minorHAnsi"/>
                <w:bCs/>
                <w:sz w:val="21"/>
                <w:szCs w:val="21"/>
                <w:lang w:val="lt-LT"/>
              </w:rPr>
            </w:pPr>
            <w:r w:rsidRPr="00657853">
              <w:rPr>
                <w:rFonts w:ascii="Arial Narrow" w:hAnsi="Arial Narrow" w:cstheme="minorHAnsi"/>
                <w:bCs/>
                <w:sz w:val="21"/>
                <w:szCs w:val="21"/>
                <w:lang w:val="lt-LT"/>
              </w:rPr>
              <w:t>C6. Formuluoja išvadas</w:t>
            </w:r>
          </w:p>
        </w:tc>
      </w:tr>
      <w:tr w:rsidR="0099534A" w:rsidRPr="00657853" w14:paraId="0020D5DC" w14:textId="77777777" w:rsidTr="00D0730D">
        <w:trPr>
          <w:trHeight w:val="1303"/>
        </w:trPr>
        <w:tc>
          <w:tcPr>
            <w:tcW w:w="1885" w:type="dxa"/>
            <w:gridSpan w:val="2"/>
            <w:tcBorders>
              <w:top w:val="single" w:sz="8" w:space="0" w:color="auto"/>
              <w:left w:val="single" w:sz="8" w:space="0" w:color="auto"/>
              <w:bottom w:val="single" w:sz="12" w:space="0" w:color="auto"/>
              <w:right w:val="single" w:sz="8" w:space="0" w:color="auto"/>
            </w:tcBorders>
          </w:tcPr>
          <w:p w14:paraId="6063D369" w14:textId="3BAFA2E0" w:rsidR="0099534A" w:rsidRPr="00657853" w:rsidRDefault="0099534A" w:rsidP="00BF0C45">
            <w:pPr>
              <w:rPr>
                <w:rFonts w:ascii="Arial Narrow" w:hAnsi="Arial Narrow"/>
                <w:sz w:val="21"/>
                <w:szCs w:val="21"/>
                <w:lang w:val="lt-LT"/>
              </w:rPr>
            </w:pPr>
            <w:r w:rsidRPr="00657853">
              <w:rPr>
                <w:rFonts w:ascii="Arial Narrow" w:hAnsi="Arial Narrow"/>
                <w:color w:val="FF0000"/>
                <w:sz w:val="21"/>
                <w:szCs w:val="21"/>
                <w:lang w:val="lt-LT"/>
              </w:rPr>
              <w:t xml:space="preserve">Veiklos </w:t>
            </w:r>
            <w:r w:rsidR="00D0730D" w:rsidRPr="00657853">
              <w:rPr>
                <w:rFonts w:ascii="Arial Narrow" w:hAnsi="Arial Narrow"/>
                <w:color w:val="FF0000"/>
                <w:sz w:val="21"/>
                <w:szCs w:val="21"/>
                <w:lang w:val="lt-LT"/>
              </w:rPr>
              <w:t>t</w:t>
            </w:r>
            <w:r w:rsidRPr="00657853">
              <w:rPr>
                <w:rFonts w:ascii="Arial Narrow" w:hAnsi="Arial Narrow"/>
                <w:color w:val="FF0000"/>
                <w:sz w:val="21"/>
                <w:szCs w:val="21"/>
                <w:lang w:val="lt-LT"/>
              </w:rPr>
              <w:t>ikslai</w:t>
            </w:r>
          </w:p>
        </w:tc>
        <w:tc>
          <w:tcPr>
            <w:tcW w:w="9103" w:type="dxa"/>
            <w:gridSpan w:val="2"/>
            <w:tcBorders>
              <w:top w:val="single" w:sz="8" w:space="0" w:color="auto"/>
              <w:left w:val="single" w:sz="8" w:space="0" w:color="auto"/>
              <w:bottom w:val="single" w:sz="12" w:space="0" w:color="auto"/>
              <w:right w:val="single" w:sz="8" w:space="0" w:color="auto"/>
            </w:tcBorders>
          </w:tcPr>
          <w:p w14:paraId="46A5D9BB" w14:textId="4C7F13BA" w:rsidR="00EC2799" w:rsidRPr="00657853" w:rsidRDefault="00EC2799" w:rsidP="0099534A">
            <w:pPr>
              <w:pStyle w:val="ListParagraph"/>
              <w:numPr>
                <w:ilvl w:val="0"/>
                <w:numId w:val="2"/>
              </w:numPr>
              <w:rPr>
                <w:rFonts w:ascii="Arial Narrow" w:hAnsi="Arial Narrow"/>
                <w:sz w:val="21"/>
                <w:szCs w:val="21"/>
                <w:lang w:val="lt-LT"/>
              </w:rPr>
            </w:pPr>
            <w:r w:rsidRPr="00657853">
              <w:rPr>
                <w:rFonts w:ascii="Arial Narrow" w:hAnsi="Arial Narrow"/>
                <w:sz w:val="21"/>
                <w:szCs w:val="21"/>
                <w:lang w:val="lt-LT"/>
              </w:rPr>
              <w:t xml:space="preserve">Suprasti, kad </w:t>
            </w:r>
            <w:r w:rsidR="00325ACE" w:rsidRPr="00657853">
              <w:rPr>
                <w:rFonts w:ascii="Arial Narrow" w:hAnsi="Arial Narrow"/>
                <w:sz w:val="21"/>
                <w:szCs w:val="21"/>
                <w:lang w:val="lt-LT"/>
              </w:rPr>
              <w:t>net i</w:t>
            </w:r>
            <w:r w:rsidR="006E459F" w:rsidRPr="00657853">
              <w:rPr>
                <w:rFonts w:ascii="Arial Narrow" w:hAnsi="Arial Narrow"/>
                <w:sz w:val="21"/>
                <w:szCs w:val="21"/>
                <w:lang w:val="lt-LT"/>
              </w:rPr>
              <w:t>r</w:t>
            </w:r>
            <w:r w:rsidR="00325ACE" w:rsidRPr="00657853">
              <w:rPr>
                <w:rFonts w:ascii="Arial Narrow" w:hAnsi="Arial Narrow"/>
                <w:sz w:val="21"/>
                <w:szCs w:val="21"/>
                <w:lang w:val="lt-LT"/>
              </w:rPr>
              <w:t xml:space="preserve"> mažas žmogus gali padėti gyvūnams, kad mes esame gamtos dalis</w:t>
            </w:r>
            <w:r w:rsidRPr="00657853">
              <w:rPr>
                <w:rFonts w:ascii="Arial Narrow" w:hAnsi="Arial Narrow"/>
                <w:sz w:val="21"/>
                <w:szCs w:val="21"/>
                <w:lang w:val="lt-LT"/>
              </w:rPr>
              <w:t>.</w:t>
            </w:r>
          </w:p>
          <w:p w14:paraId="7BA71B3E" w14:textId="1DB9B26B" w:rsidR="00D74A2A" w:rsidRPr="00657853" w:rsidRDefault="00EC2799" w:rsidP="0099534A">
            <w:pPr>
              <w:pStyle w:val="ListParagraph"/>
              <w:numPr>
                <w:ilvl w:val="0"/>
                <w:numId w:val="2"/>
              </w:numPr>
              <w:rPr>
                <w:rFonts w:ascii="Arial Narrow" w:hAnsi="Arial Narrow"/>
                <w:sz w:val="21"/>
                <w:szCs w:val="21"/>
                <w:lang w:val="lt-LT"/>
              </w:rPr>
            </w:pPr>
            <w:r w:rsidRPr="00657853">
              <w:rPr>
                <w:rFonts w:ascii="Arial Narrow" w:hAnsi="Arial Narrow"/>
                <w:sz w:val="21"/>
                <w:szCs w:val="21"/>
                <w:lang w:val="lt-LT"/>
              </w:rPr>
              <w:t xml:space="preserve">Priimti iššūkį pagaminti </w:t>
            </w:r>
            <w:r w:rsidR="00325ACE" w:rsidRPr="00657853">
              <w:rPr>
                <w:rFonts w:ascii="Arial Narrow" w:hAnsi="Arial Narrow"/>
                <w:sz w:val="21"/>
                <w:szCs w:val="21"/>
                <w:lang w:val="lt-LT"/>
              </w:rPr>
              <w:t>lesyklėles iš antrinių žaliavų</w:t>
            </w:r>
            <w:r w:rsidR="00D74A2A" w:rsidRPr="00657853">
              <w:rPr>
                <w:rFonts w:ascii="Arial Narrow" w:hAnsi="Arial Narrow"/>
                <w:sz w:val="21"/>
                <w:szCs w:val="21"/>
                <w:lang w:val="lt-LT"/>
              </w:rPr>
              <w:t>.</w:t>
            </w:r>
          </w:p>
          <w:p w14:paraId="3C7A8A00" w14:textId="4224B098" w:rsidR="00D74A2A" w:rsidRPr="00657853" w:rsidRDefault="00325ACE" w:rsidP="00D74A2A">
            <w:pPr>
              <w:pStyle w:val="ListParagraph"/>
              <w:numPr>
                <w:ilvl w:val="0"/>
                <w:numId w:val="2"/>
              </w:numPr>
              <w:rPr>
                <w:rFonts w:ascii="Arial Narrow" w:hAnsi="Arial Narrow"/>
                <w:sz w:val="21"/>
                <w:szCs w:val="21"/>
                <w:lang w:val="lt-LT"/>
              </w:rPr>
            </w:pPr>
            <w:r w:rsidRPr="00657853">
              <w:rPr>
                <w:rFonts w:ascii="Arial Narrow" w:hAnsi="Arial Narrow"/>
                <w:sz w:val="21"/>
                <w:szCs w:val="21"/>
                <w:lang w:val="lt-LT"/>
              </w:rPr>
              <w:t>Planuoti, dizainuoti, gaminti, atsakingai naudojant įrankius ir me</w:t>
            </w:r>
            <w:r w:rsidR="006E459F" w:rsidRPr="00657853">
              <w:rPr>
                <w:rFonts w:ascii="Arial Narrow" w:hAnsi="Arial Narrow"/>
                <w:sz w:val="21"/>
                <w:szCs w:val="21"/>
                <w:lang w:val="lt-LT"/>
              </w:rPr>
              <w:t>d</w:t>
            </w:r>
            <w:r w:rsidRPr="00657853">
              <w:rPr>
                <w:rFonts w:ascii="Arial Narrow" w:hAnsi="Arial Narrow"/>
                <w:sz w:val="21"/>
                <w:szCs w:val="21"/>
                <w:lang w:val="lt-LT"/>
              </w:rPr>
              <w:t>žiagas, bei įvertinti savo kūrinius</w:t>
            </w:r>
            <w:r w:rsidR="00D74A2A" w:rsidRPr="00657853">
              <w:rPr>
                <w:rFonts w:ascii="Arial Narrow" w:hAnsi="Arial Narrow"/>
                <w:sz w:val="21"/>
                <w:szCs w:val="21"/>
                <w:lang w:val="lt-LT"/>
              </w:rPr>
              <w:t>.</w:t>
            </w:r>
          </w:p>
          <w:p w14:paraId="2BF35300" w14:textId="77777777" w:rsidR="0099534A" w:rsidRPr="00657853" w:rsidRDefault="00325ACE" w:rsidP="00D74A2A">
            <w:pPr>
              <w:pStyle w:val="ListParagraph"/>
              <w:numPr>
                <w:ilvl w:val="0"/>
                <w:numId w:val="2"/>
              </w:numPr>
              <w:rPr>
                <w:rFonts w:ascii="Arial Narrow" w:hAnsi="Arial Narrow"/>
                <w:sz w:val="21"/>
                <w:szCs w:val="21"/>
                <w:lang w:val="lt-LT"/>
              </w:rPr>
            </w:pPr>
            <w:r w:rsidRPr="00657853">
              <w:rPr>
                <w:rFonts w:ascii="Arial Narrow" w:hAnsi="Arial Narrow"/>
                <w:sz w:val="21"/>
                <w:szCs w:val="21"/>
                <w:lang w:val="lt-LT"/>
              </w:rPr>
              <w:t>Susipažinti su mokslinio tyrimo etapais ir atlikti mokslinį tyrimą.</w:t>
            </w:r>
          </w:p>
          <w:p w14:paraId="22E9D86F" w14:textId="6CF13D48" w:rsidR="00325ACE" w:rsidRPr="00657853" w:rsidRDefault="00325ACE" w:rsidP="00D74A2A">
            <w:pPr>
              <w:pStyle w:val="ListParagraph"/>
              <w:numPr>
                <w:ilvl w:val="0"/>
                <w:numId w:val="2"/>
              </w:numPr>
              <w:rPr>
                <w:rFonts w:ascii="Arial Narrow" w:hAnsi="Arial Narrow"/>
                <w:sz w:val="21"/>
                <w:szCs w:val="21"/>
                <w:lang w:val="lt-LT"/>
              </w:rPr>
            </w:pPr>
            <w:r w:rsidRPr="00657853">
              <w:rPr>
                <w:rFonts w:ascii="Arial Narrow" w:hAnsi="Arial Narrow"/>
                <w:sz w:val="21"/>
                <w:szCs w:val="21"/>
                <w:lang w:val="lt-LT"/>
              </w:rPr>
              <w:t>Tyrimo rezultatus pristatyti stulpelinėje diagramoje, daryti išvadas, pristatyti tyrimą tikslinei auditorijai.</w:t>
            </w:r>
          </w:p>
        </w:tc>
      </w:tr>
      <w:tr w:rsidR="0099534A" w:rsidRPr="00657853" w14:paraId="7939631E" w14:textId="77777777" w:rsidTr="00D0730D">
        <w:trPr>
          <w:trHeight w:val="1250"/>
        </w:trPr>
        <w:tc>
          <w:tcPr>
            <w:tcW w:w="1885" w:type="dxa"/>
            <w:gridSpan w:val="2"/>
            <w:tcBorders>
              <w:top w:val="single" w:sz="8" w:space="0" w:color="auto"/>
              <w:left w:val="single" w:sz="8" w:space="0" w:color="auto"/>
              <w:bottom w:val="single" w:sz="12" w:space="0" w:color="auto"/>
              <w:right w:val="single" w:sz="8" w:space="0" w:color="auto"/>
            </w:tcBorders>
          </w:tcPr>
          <w:p w14:paraId="304014C9" w14:textId="77777777" w:rsidR="0099534A" w:rsidRPr="00657853" w:rsidRDefault="0099534A" w:rsidP="00BF0C45">
            <w:pPr>
              <w:rPr>
                <w:rFonts w:ascii="Arial Narrow" w:hAnsi="Arial Narrow"/>
                <w:color w:val="FF0000"/>
                <w:sz w:val="21"/>
                <w:szCs w:val="21"/>
                <w:lang w:val="lt-LT"/>
              </w:rPr>
            </w:pPr>
            <w:r w:rsidRPr="00657853">
              <w:rPr>
                <w:rFonts w:ascii="Arial Narrow" w:hAnsi="Arial Narrow"/>
                <w:color w:val="FF0000"/>
                <w:sz w:val="21"/>
                <w:szCs w:val="21"/>
                <w:lang w:val="lt-LT"/>
              </w:rPr>
              <w:t>S</w:t>
            </w:r>
          </w:p>
          <w:p w14:paraId="7585B4E4" w14:textId="77777777" w:rsidR="006A4821" w:rsidRPr="00657853" w:rsidRDefault="006A4821" w:rsidP="00BF0C45">
            <w:pPr>
              <w:rPr>
                <w:rFonts w:ascii="Arial Narrow" w:hAnsi="Arial Narrow"/>
                <w:color w:val="FF0000"/>
                <w:sz w:val="21"/>
                <w:szCs w:val="21"/>
                <w:lang w:val="lt-LT"/>
              </w:rPr>
            </w:pPr>
            <w:r w:rsidRPr="00657853">
              <w:rPr>
                <w:rFonts w:ascii="Arial Narrow" w:hAnsi="Arial Narrow"/>
                <w:color w:val="FF0000"/>
                <w:sz w:val="21"/>
                <w:szCs w:val="21"/>
                <w:lang w:val="lt-LT"/>
              </w:rPr>
              <w:t>T</w:t>
            </w:r>
          </w:p>
          <w:p w14:paraId="4EBB9D73" w14:textId="77777777" w:rsidR="006A4821" w:rsidRPr="00657853" w:rsidRDefault="006A4821" w:rsidP="00BF0C45">
            <w:pPr>
              <w:rPr>
                <w:rFonts w:ascii="Arial Narrow" w:hAnsi="Arial Narrow"/>
                <w:color w:val="FF0000"/>
                <w:sz w:val="21"/>
                <w:szCs w:val="21"/>
                <w:lang w:val="lt-LT"/>
              </w:rPr>
            </w:pPr>
            <w:r w:rsidRPr="00657853">
              <w:rPr>
                <w:rFonts w:ascii="Arial Narrow" w:hAnsi="Arial Narrow"/>
                <w:color w:val="FF0000"/>
                <w:sz w:val="21"/>
                <w:szCs w:val="21"/>
                <w:lang w:val="lt-LT"/>
              </w:rPr>
              <w:t>E</w:t>
            </w:r>
          </w:p>
          <w:p w14:paraId="78936917" w14:textId="77777777" w:rsidR="006A4821" w:rsidRPr="00657853" w:rsidRDefault="006A4821" w:rsidP="00BF0C45">
            <w:pPr>
              <w:rPr>
                <w:rFonts w:ascii="Arial Narrow" w:hAnsi="Arial Narrow"/>
                <w:color w:val="FF0000"/>
                <w:sz w:val="21"/>
                <w:szCs w:val="21"/>
                <w:lang w:val="lt-LT"/>
              </w:rPr>
            </w:pPr>
            <w:r w:rsidRPr="00657853">
              <w:rPr>
                <w:rFonts w:ascii="Arial Narrow" w:hAnsi="Arial Narrow"/>
                <w:color w:val="FF0000"/>
                <w:sz w:val="21"/>
                <w:szCs w:val="21"/>
                <w:lang w:val="lt-LT"/>
              </w:rPr>
              <w:t>A</w:t>
            </w:r>
          </w:p>
          <w:p w14:paraId="06B9053F" w14:textId="4A3390E4" w:rsidR="006A4821" w:rsidRPr="00657853" w:rsidRDefault="006A4821" w:rsidP="00BF0C45">
            <w:pPr>
              <w:rPr>
                <w:rFonts w:ascii="Arial Narrow" w:hAnsi="Arial Narrow"/>
                <w:color w:val="FF0000"/>
                <w:sz w:val="21"/>
                <w:szCs w:val="21"/>
                <w:lang w:val="lt-LT"/>
              </w:rPr>
            </w:pPr>
            <w:r w:rsidRPr="00657853">
              <w:rPr>
                <w:rFonts w:ascii="Arial Narrow" w:hAnsi="Arial Narrow"/>
                <w:color w:val="FF0000"/>
                <w:sz w:val="21"/>
                <w:szCs w:val="21"/>
                <w:lang w:val="lt-LT"/>
              </w:rPr>
              <w:t>M</w:t>
            </w:r>
          </w:p>
        </w:tc>
        <w:tc>
          <w:tcPr>
            <w:tcW w:w="9103" w:type="dxa"/>
            <w:gridSpan w:val="2"/>
            <w:tcBorders>
              <w:top w:val="single" w:sz="8" w:space="0" w:color="auto"/>
              <w:left w:val="single" w:sz="8" w:space="0" w:color="auto"/>
              <w:bottom w:val="single" w:sz="12" w:space="0" w:color="auto"/>
              <w:right w:val="single" w:sz="8" w:space="0" w:color="auto"/>
            </w:tcBorders>
          </w:tcPr>
          <w:p w14:paraId="7D1A2CD8" w14:textId="77777777" w:rsidR="0099534A" w:rsidRPr="00657853" w:rsidRDefault="00325ACE" w:rsidP="0027026A">
            <w:pPr>
              <w:pStyle w:val="Default"/>
              <w:spacing w:line="276" w:lineRule="auto"/>
              <w:rPr>
                <w:rFonts w:ascii="Arial Narrow" w:hAnsi="Arial Narrow"/>
                <w:color w:val="333333"/>
                <w:sz w:val="21"/>
                <w:szCs w:val="21"/>
                <w:shd w:val="clear" w:color="auto" w:fill="FFFFFF"/>
                <w:lang w:val="lt-LT"/>
              </w:rPr>
            </w:pPr>
            <w:r w:rsidRPr="00657853">
              <w:rPr>
                <w:rFonts w:ascii="Arial Narrow" w:hAnsi="Arial Narrow"/>
                <w:color w:val="333333"/>
                <w:sz w:val="21"/>
                <w:szCs w:val="21"/>
                <w:shd w:val="clear" w:color="auto" w:fill="FFFFFF"/>
                <w:lang w:val="lt-LT"/>
              </w:rPr>
              <w:t>Susipa</w:t>
            </w:r>
            <w:r w:rsidRPr="00657853">
              <w:rPr>
                <w:rFonts w:ascii="Arial Narrow" w:hAnsi="Arial Narrow" w:cs="Roboto"/>
                <w:color w:val="333333"/>
                <w:sz w:val="21"/>
                <w:szCs w:val="21"/>
                <w:shd w:val="clear" w:color="auto" w:fill="FFFFFF"/>
                <w:lang w:val="lt-LT"/>
              </w:rPr>
              <w:t>ž</w:t>
            </w:r>
            <w:r w:rsidRPr="00657853">
              <w:rPr>
                <w:rFonts w:ascii="Arial Narrow" w:hAnsi="Arial Narrow" w:cs="Cambria"/>
                <w:color w:val="333333"/>
                <w:sz w:val="21"/>
                <w:szCs w:val="21"/>
                <w:shd w:val="clear" w:color="auto" w:fill="FFFFFF"/>
                <w:lang w:val="lt-LT"/>
              </w:rPr>
              <w:t>į</w:t>
            </w:r>
            <w:r w:rsidRPr="00657853">
              <w:rPr>
                <w:rFonts w:ascii="Arial Narrow" w:hAnsi="Arial Narrow"/>
                <w:color w:val="333333"/>
                <w:sz w:val="21"/>
                <w:szCs w:val="21"/>
                <w:shd w:val="clear" w:color="auto" w:fill="FFFFFF"/>
                <w:lang w:val="lt-LT"/>
              </w:rPr>
              <w:t>stama su laukiniais paukščiais, aptariama, kaip jiems pad</w:t>
            </w:r>
            <w:r w:rsidRPr="00657853">
              <w:rPr>
                <w:rFonts w:ascii="Arial Narrow" w:hAnsi="Arial Narrow" w:cs="Cambria"/>
                <w:color w:val="333333"/>
                <w:sz w:val="21"/>
                <w:szCs w:val="21"/>
                <w:shd w:val="clear" w:color="auto" w:fill="FFFFFF"/>
                <w:lang w:val="lt-LT"/>
              </w:rPr>
              <w:t>ė</w:t>
            </w:r>
            <w:r w:rsidRPr="00657853">
              <w:rPr>
                <w:rFonts w:ascii="Arial Narrow" w:hAnsi="Arial Narrow"/>
                <w:color w:val="333333"/>
                <w:sz w:val="21"/>
                <w:szCs w:val="21"/>
                <w:shd w:val="clear" w:color="auto" w:fill="FFFFFF"/>
                <w:lang w:val="lt-LT"/>
              </w:rPr>
              <w:t xml:space="preserve">ti </w:t>
            </w:r>
            <w:r w:rsidRPr="00657853">
              <w:rPr>
                <w:rFonts w:ascii="Arial Narrow" w:hAnsi="Arial Narrow" w:cs="Roboto"/>
                <w:color w:val="333333"/>
                <w:sz w:val="21"/>
                <w:szCs w:val="21"/>
                <w:shd w:val="clear" w:color="auto" w:fill="FFFFFF"/>
                <w:lang w:val="lt-LT"/>
              </w:rPr>
              <w:t>ž</w:t>
            </w:r>
            <w:r w:rsidRPr="00657853">
              <w:rPr>
                <w:rFonts w:ascii="Arial Narrow" w:hAnsi="Arial Narrow"/>
                <w:color w:val="333333"/>
                <w:sz w:val="21"/>
                <w:szCs w:val="21"/>
                <w:shd w:val="clear" w:color="auto" w:fill="FFFFFF"/>
                <w:lang w:val="lt-LT"/>
              </w:rPr>
              <w:t>iem</w:t>
            </w:r>
            <w:r w:rsidRPr="00657853">
              <w:rPr>
                <w:rFonts w:ascii="Arial Narrow" w:hAnsi="Arial Narrow" w:cs="Cambria"/>
                <w:color w:val="333333"/>
                <w:sz w:val="21"/>
                <w:szCs w:val="21"/>
                <w:shd w:val="clear" w:color="auto" w:fill="FFFFFF"/>
                <w:lang w:val="lt-LT"/>
              </w:rPr>
              <w:t>ą</w:t>
            </w:r>
            <w:r w:rsidRPr="00657853">
              <w:rPr>
                <w:rFonts w:ascii="Arial Narrow" w:hAnsi="Arial Narrow"/>
                <w:color w:val="333333"/>
                <w:sz w:val="21"/>
                <w:szCs w:val="21"/>
                <w:shd w:val="clear" w:color="auto" w:fill="FFFFFF"/>
                <w:lang w:val="lt-LT"/>
              </w:rPr>
              <w:t xml:space="preserve"> (lesykl</w:t>
            </w:r>
            <w:r w:rsidRPr="00657853">
              <w:rPr>
                <w:rFonts w:ascii="Arial Narrow" w:hAnsi="Arial Narrow" w:cs="Cambria"/>
                <w:color w:val="333333"/>
                <w:sz w:val="21"/>
                <w:szCs w:val="21"/>
                <w:shd w:val="clear" w:color="auto" w:fill="FFFFFF"/>
                <w:lang w:val="lt-LT"/>
              </w:rPr>
              <w:t>ė</w:t>
            </w:r>
            <w:r w:rsidRPr="00657853">
              <w:rPr>
                <w:rFonts w:ascii="Arial Narrow" w:hAnsi="Arial Narrow"/>
                <w:color w:val="333333"/>
                <w:sz w:val="21"/>
                <w:szCs w:val="21"/>
                <w:shd w:val="clear" w:color="auto" w:fill="FFFFFF"/>
                <w:lang w:val="lt-LT"/>
              </w:rPr>
              <w:t>l</w:t>
            </w:r>
            <w:r w:rsidRPr="00657853">
              <w:rPr>
                <w:rFonts w:ascii="Arial Narrow" w:hAnsi="Arial Narrow" w:cs="Cambria"/>
                <w:color w:val="333333"/>
                <w:sz w:val="21"/>
                <w:szCs w:val="21"/>
                <w:shd w:val="clear" w:color="auto" w:fill="FFFFFF"/>
                <w:lang w:val="lt-LT"/>
              </w:rPr>
              <w:t>ė</w:t>
            </w:r>
            <w:r w:rsidRPr="00657853">
              <w:rPr>
                <w:rFonts w:ascii="Arial Narrow" w:hAnsi="Arial Narrow"/>
                <w:color w:val="333333"/>
                <w:sz w:val="21"/>
                <w:szCs w:val="21"/>
                <w:shd w:val="clear" w:color="auto" w:fill="FFFFFF"/>
                <w:lang w:val="lt-LT"/>
              </w:rPr>
              <w:t>). Mokslinis tyrimo metodas.</w:t>
            </w:r>
          </w:p>
          <w:p w14:paraId="27DD7250" w14:textId="77777777" w:rsidR="00850D5D" w:rsidRPr="00657853" w:rsidRDefault="00850D5D" w:rsidP="0027026A">
            <w:pPr>
              <w:pStyle w:val="Default"/>
              <w:spacing w:line="276" w:lineRule="auto"/>
              <w:rPr>
                <w:rFonts w:ascii="Arial Narrow" w:hAnsi="Arial Narrow"/>
                <w:color w:val="333333"/>
                <w:sz w:val="21"/>
                <w:szCs w:val="21"/>
                <w:shd w:val="clear" w:color="auto" w:fill="FFFFFF"/>
                <w:lang w:val="lt-LT"/>
              </w:rPr>
            </w:pPr>
            <w:r w:rsidRPr="00657853">
              <w:rPr>
                <w:rFonts w:ascii="Arial Narrow" w:hAnsi="Arial Narrow"/>
                <w:color w:val="333333"/>
                <w:sz w:val="21"/>
                <w:szCs w:val="21"/>
                <w:shd w:val="clear" w:color="auto" w:fill="FFFFFF"/>
                <w:lang w:val="lt-LT"/>
              </w:rPr>
              <w:t>Aptariami ir i</w:t>
            </w:r>
            <w:r w:rsidRPr="00657853">
              <w:rPr>
                <w:rFonts w:ascii="Arial Narrow" w:hAnsi="Arial Narrow" w:cs="Roboto"/>
                <w:color w:val="333333"/>
                <w:sz w:val="21"/>
                <w:szCs w:val="21"/>
                <w:shd w:val="clear" w:color="auto" w:fill="FFFFFF"/>
                <w:lang w:val="lt-LT"/>
              </w:rPr>
              <w:t>š</w:t>
            </w:r>
            <w:r w:rsidRPr="00657853">
              <w:rPr>
                <w:rFonts w:ascii="Arial Narrow" w:hAnsi="Arial Narrow"/>
                <w:color w:val="333333"/>
                <w:sz w:val="21"/>
                <w:szCs w:val="21"/>
                <w:shd w:val="clear" w:color="auto" w:fill="FFFFFF"/>
                <w:lang w:val="lt-LT"/>
              </w:rPr>
              <w:t>bandomi matavimo, brai</w:t>
            </w:r>
            <w:r w:rsidRPr="00657853">
              <w:rPr>
                <w:rFonts w:ascii="Arial Narrow" w:hAnsi="Arial Narrow" w:cs="Roboto"/>
                <w:color w:val="333333"/>
                <w:sz w:val="21"/>
                <w:szCs w:val="21"/>
                <w:shd w:val="clear" w:color="auto" w:fill="FFFFFF"/>
                <w:lang w:val="lt-LT"/>
              </w:rPr>
              <w:t>ž</w:t>
            </w:r>
            <w:r w:rsidRPr="00657853">
              <w:rPr>
                <w:rFonts w:ascii="Arial Narrow" w:hAnsi="Arial Narrow"/>
                <w:color w:val="333333"/>
                <w:sz w:val="21"/>
                <w:szCs w:val="21"/>
                <w:shd w:val="clear" w:color="auto" w:fill="FFFFFF"/>
                <w:lang w:val="lt-LT"/>
              </w:rPr>
              <w:t xml:space="preserve">ymo </w:t>
            </w:r>
            <w:r w:rsidRPr="00657853">
              <w:rPr>
                <w:rFonts w:ascii="Arial Narrow" w:hAnsi="Arial Narrow" w:cs="Cambria"/>
                <w:color w:val="333333"/>
                <w:sz w:val="21"/>
                <w:szCs w:val="21"/>
                <w:shd w:val="clear" w:color="auto" w:fill="FFFFFF"/>
                <w:lang w:val="lt-LT"/>
              </w:rPr>
              <w:t>į</w:t>
            </w:r>
            <w:r w:rsidRPr="00657853">
              <w:rPr>
                <w:rFonts w:ascii="Arial Narrow" w:hAnsi="Arial Narrow"/>
                <w:color w:val="333333"/>
                <w:sz w:val="21"/>
                <w:szCs w:val="21"/>
                <w:shd w:val="clear" w:color="auto" w:fill="FFFFFF"/>
                <w:lang w:val="lt-LT"/>
              </w:rPr>
              <w:t>rankiai. Antrinės konstravimo žaliavos, jų savybės.</w:t>
            </w:r>
          </w:p>
          <w:p w14:paraId="66CD8B56" w14:textId="77777777" w:rsidR="00850D5D" w:rsidRPr="00657853" w:rsidRDefault="00850D5D" w:rsidP="0027026A">
            <w:pPr>
              <w:pStyle w:val="Default"/>
              <w:spacing w:line="276" w:lineRule="auto"/>
              <w:rPr>
                <w:rFonts w:ascii="Arial Narrow" w:hAnsi="Arial Narrow"/>
                <w:sz w:val="21"/>
                <w:szCs w:val="21"/>
                <w:lang w:val="lt-LT"/>
              </w:rPr>
            </w:pPr>
            <w:r w:rsidRPr="00657853">
              <w:rPr>
                <w:rFonts w:ascii="Arial Narrow" w:hAnsi="Arial Narrow"/>
                <w:sz w:val="21"/>
                <w:szCs w:val="21"/>
                <w:lang w:val="lt-LT"/>
              </w:rPr>
              <w:t>Projektavimas, dizainavimas, konstravimas pagal dizainą.  Įvertinimas pagal</w:t>
            </w:r>
            <w:r w:rsidR="00D0730D" w:rsidRPr="00657853">
              <w:rPr>
                <w:rFonts w:ascii="Arial Narrow" w:hAnsi="Arial Narrow"/>
                <w:sz w:val="21"/>
                <w:szCs w:val="21"/>
                <w:lang w:val="lt-LT"/>
              </w:rPr>
              <w:t xml:space="preserve"> duotus</w:t>
            </w:r>
            <w:r w:rsidRPr="00657853">
              <w:rPr>
                <w:rFonts w:ascii="Arial Narrow" w:hAnsi="Arial Narrow"/>
                <w:sz w:val="21"/>
                <w:szCs w:val="21"/>
                <w:lang w:val="lt-LT"/>
              </w:rPr>
              <w:t xml:space="preserve"> kriterijus</w:t>
            </w:r>
            <w:r w:rsidR="00D0730D" w:rsidRPr="00657853">
              <w:rPr>
                <w:rFonts w:ascii="Arial Narrow" w:hAnsi="Arial Narrow"/>
                <w:sz w:val="21"/>
                <w:szCs w:val="21"/>
                <w:lang w:val="lt-LT"/>
              </w:rPr>
              <w:t>.</w:t>
            </w:r>
          </w:p>
          <w:p w14:paraId="264F7C40" w14:textId="77777777" w:rsidR="00D0730D" w:rsidRPr="00657853" w:rsidRDefault="00D0730D" w:rsidP="0027026A">
            <w:pPr>
              <w:pStyle w:val="Default"/>
              <w:spacing w:line="276" w:lineRule="auto"/>
              <w:rPr>
                <w:rFonts w:ascii="Arial Narrow" w:hAnsi="Arial Narrow"/>
                <w:sz w:val="21"/>
                <w:szCs w:val="21"/>
                <w:lang w:val="lt-LT"/>
              </w:rPr>
            </w:pPr>
            <w:r w:rsidRPr="00657853">
              <w:rPr>
                <w:rFonts w:ascii="Arial Narrow" w:hAnsi="Arial Narrow"/>
                <w:sz w:val="21"/>
                <w:szCs w:val="21"/>
                <w:lang w:val="lt-LT"/>
              </w:rPr>
              <w:t>Lesyklėlių dažymas spalvomis. Skirtingos technikos: dažai su lipalu ar apklijavimas. Mėgstamiausia paukščių spalva.</w:t>
            </w:r>
          </w:p>
          <w:p w14:paraId="0F2AD4FB" w14:textId="5A317487" w:rsidR="00D0730D" w:rsidRPr="00657853" w:rsidRDefault="00D0730D" w:rsidP="0027026A">
            <w:pPr>
              <w:pStyle w:val="Default"/>
              <w:spacing w:line="276" w:lineRule="auto"/>
              <w:rPr>
                <w:rFonts w:ascii="Arial Narrow" w:hAnsi="Arial Narrow"/>
                <w:sz w:val="21"/>
                <w:szCs w:val="21"/>
                <w:lang w:val="lt-LT"/>
              </w:rPr>
            </w:pPr>
            <w:r w:rsidRPr="00657853">
              <w:rPr>
                <w:rFonts w:ascii="Arial Narrow" w:hAnsi="Arial Narrow"/>
                <w:sz w:val="21"/>
                <w:szCs w:val="21"/>
                <w:lang w:val="lt-LT"/>
              </w:rPr>
              <w:t>Geometrinių figūrų ir stataus kampo įtvirtinimas. Rezultatų vaizdavimas stulpelinėje diagramoje.</w:t>
            </w:r>
          </w:p>
        </w:tc>
      </w:tr>
      <w:tr w:rsidR="0099534A" w:rsidRPr="00657853" w14:paraId="71859F89" w14:textId="77777777" w:rsidTr="0099534A">
        <w:tc>
          <w:tcPr>
            <w:tcW w:w="10988" w:type="dxa"/>
            <w:gridSpan w:val="4"/>
            <w:tcBorders>
              <w:top w:val="single" w:sz="8" w:space="0" w:color="auto"/>
              <w:left w:val="single" w:sz="8" w:space="0" w:color="auto"/>
              <w:bottom w:val="single" w:sz="12" w:space="0" w:color="auto"/>
              <w:right w:val="single" w:sz="8" w:space="0" w:color="auto"/>
            </w:tcBorders>
          </w:tcPr>
          <w:p w14:paraId="299C701C" w14:textId="4C0FAA99" w:rsidR="0099534A" w:rsidRPr="00657853" w:rsidRDefault="0099534A" w:rsidP="00BF0C45">
            <w:pPr>
              <w:rPr>
                <w:rFonts w:ascii="Arial Narrow" w:hAnsi="Arial Narrow"/>
                <w:sz w:val="21"/>
                <w:szCs w:val="21"/>
                <w:lang w:val="lt-LT"/>
              </w:rPr>
            </w:pPr>
            <w:r w:rsidRPr="00657853">
              <w:rPr>
                <w:rFonts w:ascii="Arial Narrow" w:hAnsi="Arial Narrow"/>
                <w:color w:val="FF0000"/>
                <w:sz w:val="21"/>
                <w:szCs w:val="21"/>
                <w:lang w:val="lt-LT"/>
              </w:rPr>
              <w:t xml:space="preserve">Žodynas: </w:t>
            </w:r>
            <w:r w:rsidRPr="00657853">
              <w:rPr>
                <w:rFonts w:ascii="Arial Narrow" w:hAnsi="Arial Narrow"/>
                <w:sz w:val="21"/>
                <w:szCs w:val="21"/>
                <w:lang w:val="lt-LT"/>
              </w:rPr>
              <w:t xml:space="preserve"> </w:t>
            </w:r>
            <w:r w:rsidR="00C6620D" w:rsidRPr="00657853">
              <w:rPr>
                <w:rFonts w:ascii="Arial Narrow" w:hAnsi="Arial Narrow"/>
                <w:sz w:val="21"/>
                <w:szCs w:val="21"/>
                <w:lang w:val="lt-LT"/>
              </w:rPr>
              <w:t xml:space="preserve">mokslinis tyrimas, hipotezė, antrinės žaliavos, gamtinės medžiagos, sąžiningas tyrimas,  išvada, stulpelinė </w:t>
            </w:r>
            <w:r w:rsidR="00657853" w:rsidRPr="00657853">
              <w:rPr>
                <w:rFonts w:ascii="Arial Narrow" w:hAnsi="Arial Narrow"/>
                <w:sz w:val="21"/>
                <w:szCs w:val="21"/>
                <w:lang w:val="lt-LT"/>
              </w:rPr>
              <w:t>diagrama</w:t>
            </w:r>
            <w:r w:rsidR="00C6620D" w:rsidRPr="00657853">
              <w:rPr>
                <w:rFonts w:ascii="Arial Narrow" w:hAnsi="Arial Narrow"/>
                <w:sz w:val="21"/>
                <w:szCs w:val="21"/>
                <w:lang w:val="lt-LT"/>
              </w:rPr>
              <w:t>, status kampas, dizainas, planas, instrukcija</w:t>
            </w:r>
          </w:p>
        </w:tc>
      </w:tr>
      <w:tr w:rsidR="0099534A" w:rsidRPr="00657853" w14:paraId="56A84895" w14:textId="77777777" w:rsidTr="00136480">
        <w:trPr>
          <w:trHeight w:val="1320"/>
        </w:trPr>
        <w:tc>
          <w:tcPr>
            <w:tcW w:w="6745" w:type="dxa"/>
            <w:gridSpan w:val="3"/>
            <w:tcBorders>
              <w:top w:val="single" w:sz="12" w:space="0" w:color="auto"/>
            </w:tcBorders>
          </w:tcPr>
          <w:p w14:paraId="2E4641E8" w14:textId="1C0C95E8" w:rsidR="0099534A" w:rsidRPr="00657853" w:rsidRDefault="00806819" w:rsidP="00BF0C45">
            <w:pPr>
              <w:rPr>
                <w:rFonts w:ascii="Arial Narrow" w:hAnsi="Arial Narrow"/>
                <w:color w:val="FF0000"/>
                <w:sz w:val="21"/>
                <w:szCs w:val="21"/>
                <w:lang w:val="lt-LT"/>
              </w:rPr>
            </w:pPr>
            <w:r w:rsidRPr="00657853">
              <w:rPr>
                <w:rFonts w:ascii="Arial Narrow" w:hAnsi="Arial Narrow"/>
                <w:color w:val="FF0000"/>
                <w:sz w:val="21"/>
                <w:szCs w:val="21"/>
                <w:lang w:val="lt-LT"/>
              </w:rPr>
              <w:t>Priemonės</w:t>
            </w:r>
          </w:p>
          <w:p w14:paraId="585B33ED" w14:textId="31462C29" w:rsidR="0099534A" w:rsidRPr="00657853" w:rsidRDefault="00C6620D" w:rsidP="00BF0C45">
            <w:pPr>
              <w:rPr>
                <w:rFonts w:ascii="Arial Narrow" w:hAnsi="Arial Narrow"/>
                <w:sz w:val="21"/>
                <w:szCs w:val="21"/>
                <w:lang w:val="lt-LT"/>
              </w:rPr>
            </w:pPr>
            <w:r w:rsidRPr="00657853">
              <w:rPr>
                <w:rFonts w:ascii="Arial Narrow" w:hAnsi="Arial Narrow"/>
                <w:sz w:val="21"/>
                <w:szCs w:val="21"/>
                <w:lang w:val="lt-LT"/>
              </w:rPr>
              <w:t>Įvairios antrinės žaliavos, tinkamos lesyklėlei: plastikiniai pieno buteliai, sulčių/ pieno pak</w:t>
            </w:r>
            <w:r w:rsidR="00502FFA" w:rsidRPr="00657853">
              <w:rPr>
                <w:rFonts w:ascii="Arial Narrow" w:hAnsi="Arial Narrow"/>
                <w:sz w:val="21"/>
                <w:szCs w:val="21"/>
                <w:lang w:val="lt-LT"/>
              </w:rPr>
              <w:t>uotės</w:t>
            </w:r>
            <w:r w:rsidRPr="00657853">
              <w:rPr>
                <w:rFonts w:ascii="Arial Narrow" w:hAnsi="Arial Narrow"/>
                <w:sz w:val="21"/>
                <w:szCs w:val="21"/>
                <w:lang w:val="lt-LT"/>
              </w:rPr>
              <w:t xml:space="preserve">, skardinės, ledų pagaliukai, siūlai ar virvelės pakabinimui, dažymo ar apklijavimo priemonės (skirtingų spalvų izoliacija), maistas paukšteliams, pagaliukai, </w:t>
            </w:r>
            <w:r w:rsidR="00502FFA" w:rsidRPr="00657853">
              <w:rPr>
                <w:rFonts w:ascii="Arial Narrow" w:hAnsi="Arial Narrow"/>
                <w:sz w:val="21"/>
                <w:szCs w:val="21"/>
                <w:lang w:val="lt-LT"/>
              </w:rPr>
              <w:t>skirti</w:t>
            </w:r>
            <w:r w:rsidRPr="00657853">
              <w:rPr>
                <w:rFonts w:ascii="Arial Narrow" w:hAnsi="Arial Narrow"/>
                <w:sz w:val="21"/>
                <w:szCs w:val="21"/>
                <w:lang w:val="lt-LT"/>
              </w:rPr>
              <w:t xml:space="preserve"> paukšteliams atsitūpti.</w:t>
            </w:r>
            <w:r w:rsidR="00502FFA" w:rsidRPr="00657853">
              <w:rPr>
                <w:rFonts w:ascii="Arial Narrow" w:hAnsi="Arial Narrow"/>
                <w:sz w:val="21"/>
                <w:szCs w:val="21"/>
                <w:lang w:val="lt-LT"/>
              </w:rPr>
              <w:t xml:space="preserve"> </w:t>
            </w:r>
          </w:p>
        </w:tc>
        <w:tc>
          <w:tcPr>
            <w:tcW w:w="4243" w:type="dxa"/>
            <w:tcBorders>
              <w:top w:val="single" w:sz="12" w:space="0" w:color="auto"/>
            </w:tcBorders>
          </w:tcPr>
          <w:p w14:paraId="3DE3F259" w14:textId="28549D67" w:rsidR="0099534A" w:rsidRPr="00657853" w:rsidRDefault="00806819" w:rsidP="00BF0C45">
            <w:pPr>
              <w:rPr>
                <w:rFonts w:ascii="Arial Narrow" w:hAnsi="Arial Narrow"/>
                <w:color w:val="FF0000"/>
                <w:sz w:val="21"/>
                <w:szCs w:val="21"/>
                <w:lang w:val="lt-LT"/>
              </w:rPr>
            </w:pPr>
            <w:r w:rsidRPr="00657853">
              <w:rPr>
                <w:rFonts w:ascii="Arial Narrow" w:hAnsi="Arial Narrow"/>
                <w:color w:val="FF0000"/>
                <w:sz w:val="21"/>
                <w:szCs w:val="21"/>
                <w:lang w:val="lt-LT"/>
              </w:rPr>
              <w:t>Tinklapiai</w:t>
            </w:r>
          </w:p>
          <w:p w14:paraId="34198202" w14:textId="3A05B045" w:rsidR="0099534A" w:rsidRPr="00657853" w:rsidRDefault="00000000" w:rsidP="006B3333">
            <w:pPr>
              <w:rPr>
                <w:rFonts w:ascii="Arial Narrow" w:hAnsi="Arial Narrow"/>
                <w:sz w:val="21"/>
                <w:szCs w:val="21"/>
                <w:lang w:val="lt-LT"/>
              </w:rPr>
            </w:pPr>
            <w:hyperlink r:id="rId8" w:history="1">
              <w:r w:rsidR="00D11D5E" w:rsidRPr="00657853">
                <w:rPr>
                  <w:rStyle w:val="Hyperlink"/>
                  <w:rFonts w:ascii="Arial Narrow" w:hAnsi="Arial Narrow"/>
                  <w:sz w:val="21"/>
                  <w:szCs w:val="21"/>
                  <w:lang w:val="lt-LT"/>
                </w:rPr>
                <w:t>https://issuu.com/simaited/docs/lesykl_les_lankantys_pauk__iai.pptx</w:t>
              </w:r>
            </w:hyperlink>
          </w:p>
          <w:p w14:paraId="481487BD" w14:textId="165A66FC" w:rsidR="00D11D5E" w:rsidRPr="00657853" w:rsidRDefault="00D11D5E" w:rsidP="006B3333">
            <w:pPr>
              <w:rPr>
                <w:rFonts w:ascii="Arial Narrow" w:hAnsi="Arial Narrow"/>
                <w:sz w:val="21"/>
                <w:szCs w:val="21"/>
                <w:lang w:val="lt-LT"/>
              </w:rPr>
            </w:pPr>
            <w:r w:rsidRPr="00657853">
              <w:rPr>
                <w:rFonts w:ascii="Arial Narrow" w:hAnsi="Arial Narrow"/>
                <w:sz w:val="21"/>
                <w:szCs w:val="21"/>
                <w:lang w:val="lt-LT"/>
              </w:rPr>
              <w:t xml:space="preserve">5 pagrindiniai </w:t>
            </w:r>
            <w:r w:rsidR="00D0730D" w:rsidRPr="00657853">
              <w:rPr>
                <w:rFonts w:ascii="Arial Narrow" w:hAnsi="Arial Narrow"/>
                <w:sz w:val="21"/>
                <w:szCs w:val="21"/>
                <w:lang w:val="lt-LT"/>
              </w:rPr>
              <w:t xml:space="preserve">žiemojantys </w:t>
            </w:r>
            <w:r w:rsidRPr="00657853">
              <w:rPr>
                <w:rFonts w:ascii="Arial Narrow" w:hAnsi="Arial Narrow"/>
                <w:sz w:val="21"/>
                <w:szCs w:val="21"/>
                <w:lang w:val="lt-LT"/>
              </w:rPr>
              <w:t>paukščiai</w:t>
            </w:r>
          </w:p>
        </w:tc>
      </w:tr>
      <w:tr w:rsidR="0099534A" w:rsidRPr="00657853" w14:paraId="2149BF55" w14:textId="77777777" w:rsidTr="0099534A">
        <w:tc>
          <w:tcPr>
            <w:tcW w:w="10988" w:type="dxa"/>
            <w:gridSpan w:val="4"/>
          </w:tcPr>
          <w:p w14:paraId="4A683CC7" w14:textId="6356794F" w:rsidR="00C6620D" w:rsidRPr="00657853" w:rsidRDefault="004B4A69" w:rsidP="00C6620D">
            <w:pPr>
              <w:rPr>
                <w:rFonts w:ascii="Arial Narrow" w:hAnsi="Arial Narrow"/>
                <w:sz w:val="21"/>
                <w:szCs w:val="21"/>
                <w:lang w:val="lt-LT"/>
              </w:rPr>
            </w:pPr>
            <w:r w:rsidRPr="00657853">
              <w:rPr>
                <w:rFonts w:ascii="Arial Narrow" w:hAnsi="Arial Narrow"/>
                <w:color w:val="FF0000"/>
                <w:sz w:val="21"/>
                <w:szCs w:val="21"/>
                <w:lang w:val="lt-LT"/>
              </w:rPr>
              <w:t>Prieš veiklą</w:t>
            </w:r>
            <w:r w:rsidR="0099534A" w:rsidRPr="00657853">
              <w:rPr>
                <w:rFonts w:ascii="Arial Narrow" w:hAnsi="Arial Narrow"/>
                <w:color w:val="FF0000"/>
                <w:sz w:val="21"/>
                <w:szCs w:val="21"/>
                <w:lang w:val="lt-LT"/>
              </w:rPr>
              <w:t>:</w:t>
            </w:r>
            <w:r w:rsidR="0099534A" w:rsidRPr="00657853">
              <w:rPr>
                <w:rFonts w:ascii="Arial Narrow" w:hAnsi="Arial Narrow"/>
                <w:sz w:val="21"/>
                <w:szCs w:val="21"/>
                <w:lang w:val="lt-LT"/>
              </w:rPr>
              <w:t xml:space="preserve">  </w:t>
            </w:r>
            <w:r w:rsidRPr="00657853">
              <w:rPr>
                <w:rFonts w:ascii="Arial Narrow" w:hAnsi="Arial Narrow"/>
                <w:sz w:val="21"/>
                <w:szCs w:val="21"/>
                <w:lang w:val="lt-LT"/>
              </w:rPr>
              <w:t xml:space="preserve">Nuspręskite, kokias </w:t>
            </w:r>
            <w:r w:rsidR="00C6620D" w:rsidRPr="00657853">
              <w:rPr>
                <w:rFonts w:ascii="Arial Narrow" w:hAnsi="Arial Narrow"/>
                <w:sz w:val="21"/>
                <w:szCs w:val="21"/>
                <w:lang w:val="lt-LT"/>
              </w:rPr>
              <w:t xml:space="preserve">lesyklėles gaminsite, kad galėtumėte pasiruošti visas priemones. Jei </w:t>
            </w:r>
            <w:r w:rsidR="00502FFA" w:rsidRPr="00657853">
              <w:rPr>
                <w:rFonts w:ascii="Arial Narrow" w:hAnsi="Arial Narrow"/>
                <w:sz w:val="21"/>
                <w:szCs w:val="21"/>
                <w:lang w:val="lt-LT"/>
              </w:rPr>
              <w:t>nu</w:t>
            </w:r>
            <w:r w:rsidR="009F4434" w:rsidRPr="00657853">
              <w:rPr>
                <w:rFonts w:ascii="Arial Narrow" w:hAnsi="Arial Narrow"/>
                <w:sz w:val="21"/>
                <w:szCs w:val="21"/>
                <w:lang w:val="lt-LT"/>
              </w:rPr>
              <w:t>s</w:t>
            </w:r>
            <w:r w:rsidR="00502FFA" w:rsidRPr="00657853">
              <w:rPr>
                <w:rFonts w:ascii="Arial Narrow" w:hAnsi="Arial Narrow"/>
                <w:sz w:val="21"/>
                <w:szCs w:val="21"/>
                <w:lang w:val="lt-LT"/>
              </w:rPr>
              <w:t>pręsite</w:t>
            </w:r>
            <w:r w:rsidR="00C6620D" w:rsidRPr="00657853">
              <w:rPr>
                <w:rFonts w:ascii="Arial Narrow" w:hAnsi="Arial Narrow"/>
                <w:sz w:val="21"/>
                <w:szCs w:val="21"/>
                <w:lang w:val="lt-LT"/>
              </w:rPr>
              <w:t xml:space="preserve"> kiekvien</w:t>
            </w:r>
            <w:r w:rsidR="00502FFA" w:rsidRPr="00657853">
              <w:rPr>
                <w:rFonts w:ascii="Arial Narrow" w:hAnsi="Arial Narrow"/>
                <w:sz w:val="21"/>
                <w:szCs w:val="21"/>
                <w:lang w:val="lt-LT"/>
              </w:rPr>
              <w:t>ai</w:t>
            </w:r>
            <w:r w:rsidR="00EF4D4B" w:rsidRPr="00657853">
              <w:rPr>
                <w:rFonts w:ascii="Arial Narrow" w:hAnsi="Arial Narrow"/>
                <w:sz w:val="21"/>
                <w:szCs w:val="21"/>
                <w:lang w:val="lt-LT"/>
              </w:rPr>
              <w:t xml:space="preserve"> </w:t>
            </w:r>
            <w:r w:rsidR="00C6620D" w:rsidRPr="00657853">
              <w:rPr>
                <w:rFonts w:ascii="Arial Narrow" w:hAnsi="Arial Narrow"/>
                <w:sz w:val="21"/>
                <w:szCs w:val="21"/>
                <w:lang w:val="lt-LT"/>
              </w:rPr>
              <w:t xml:space="preserve">grupei </w:t>
            </w:r>
            <w:r w:rsidR="00502FFA" w:rsidRPr="00657853">
              <w:rPr>
                <w:rFonts w:ascii="Arial Narrow" w:hAnsi="Arial Narrow"/>
                <w:sz w:val="21"/>
                <w:szCs w:val="21"/>
                <w:lang w:val="lt-LT"/>
              </w:rPr>
              <w:t xml:space="preserve">leisti pasirinkti savo priemones ir medžiagas, paprašykite jų pasiruošti jas iš anksto. </w:t>
            </w:r>
            <w:r w:rsidR="00E83BDB" w:rsidRPr="00657853">
              <w:rPr>
                <w:rFonts w:ascii="Arial Narrow" w:hAnsi="Arial Narrow"/>
                <w:sz w:val="21"/>
                <w:szCs w:val="21"/>
                <w:lang w:val="lt-LT"/>
              </w:rPr>
              <w:t xml:space="preserve">Veiklą geriausia būtų atlikti trijų/keturių pamokų metu. Pirmoji pamoka būtų diskusija apie paukščių poreikius žiemą, lesyklėlės gamybos ir mokslinio tyrimo PLANAVIMAS. Antroji pamoka būtų lesyklėlių gamyba, jų pakabinimas. Toliau sektų ilgalaikis paukščių stebėjimas pamokų/pertraukų metu (kaip suplanuosit su mokiniais). Trečioji pamoka būtų rezultatų pateikimas, stulpelinė ar kita pasirinkta diagrama, išvados rašymas, tyrimo pristatymas tikslinei auditorijai. </w:t>
            </w:r>
          </w:p>
          <w:p w14:paraId="3017EF72" w14:textId="3CDC1CE2" w:rsidR="0099534A" w:rsidRPr="00657853" w:rsidRDefault="00283EF9" w:rsidP="00C6620D">
            <w:pPr>
              <w:rPr>
                <w:rFonts w:ascii="Arial Narrow" w:hAnsi="Arial Narrow"/>
                <w:color w:val="FF0000"/>
                <w:sz w:val="21"/>
                <w:szCs w:val="21"/>
                <w:lang w:val="lt-LT"/>
              </w:rPr>
            </w:pPr>
            <w:r w:rsidRPr="00657853">
              <w:rPr>
                <w:rFonts w:ascii="Arial Narrow" w:hAnsi="Arial Narrow"/>
                <w:color w:val="FF0000"/>
                <w:sz w:val="21"/>
                <w:szCs w:val="21"/>
                <w:lang w:val="lt-LT"/>
              </w:rPr>
              <w:t>Visos klasės veikla</w:t>
            </w:r>
            <w:r w:rsidR="0099534A" w:rsidRPr="00657853">
              <w:rPr>
                <w:rFonts w:ascii="Arial Narrow" w:hAnsi="Arial Narrow"/>
                <w:color w:val="FF0000"/>
                <w:sz w:val="21"/>
                <w:szCs w:val="21"/>
                <w:lang w:val="lt-LT"/>
              </w:rPr>
              <w:t>:</w:t>
            </w:r>
            <w:r w:rsidR="0099534A" w:rsidRPr="00657853">
              <w:rPr>
                <w:rFonts w:ascii="Arial Narrow" w:hAnsi="Arial Narrow"/>
                <w:sz w:val="21"/>
                <w:szCs w:val="21"/>
                <w:lang w:val="lt-LT"/>
              </w:rPr>
              <w:t xml:space="preserve"> </w:t>
            </w:r>
            <w:r w:rsidR="00136480" w:rsidRPr="00657853">
              <w:rPr>
                <w:rFonts w:ascii="Arial Narrow" w:hAnsi="Arial Narrow"/>
                <w:sz w:val="21"/>
                <w:szCs w:val="21"/>
                <w:lang w:val="lt-LT"/>
              </w:rPr>
              <w:t>Prisiminkite su vaikais, kokie paukšteliai lieka žiemoti Lietuvoje, kokių paukštelių jie yra matę, kokius pažįsta, kokie jų skiriamieji bruožai</w:t>
            </w:r>
            <w:r w:rsidR="00D11D5E" w:rsidRPr="00657853">
              <w:rPr>
                <w:rFonts w:ascii="Arial Narrow" w:hAnsi="Arial Narrow"/>
                <w:sz w:val="21"/>
                <w:szCs w:val="21"/>
                <w:lang w:val="lt-LT"/>
              </w:rPr>
              <w:t>. Aptarkite, kokius sunkumus paukšteliai patiria žiemą. Koks jų maistas? Kodėl jo sunku rasti žiemą? Kaip mes galime padėti paukšteliams? Padiskutuokite, kokių lesyklėlių vaikai yra matę, o gal jau darę? Paskaitykite vaikams laišką iš “Girios aido” darbuotojų, o jei yra galimybė, pasikvieskite! Aptarkite su vaikais, kokias lesyklėles, iš kokių medžiagų gaminsite.</w:t>
            </w:r>
            <w:r w:rsidR="00DF0F5A" w:rsidRPr="00657853">
              <w:rPr>
                <w:rFonts w:ascii="Arial Narrow" w:hAnsi="Arial Narrow"/>
                <w:sz w:val="21"/>
                <w:szCs w:val="21"/>
                <w:lang w:val="lt-LT"/>
              </w:rPr>
              <w:t xml:space="preserve"> Suformuluokite tyrimo klausimą, iškelkite hipotezę. Čia vaikams turėtų kilti klausimas, o kaip gi paukščiai mato? Taip pat kaip žmonės?</w:t>
            </w:r>
            <w:r w:rsidR="007723EB" w:rsidRPr="00657853">
              <w:rPr>
                <w:rFonts w:ascii="Arial Narrow" w:hAnsi="Arial Narrow"/>
                <w:sz w:val="21"/>
                <w:szCs w:val="21"/>
                <w:lang w:val="lt-LT"/>
              </w:rPr>
              <w:t xml:space="preserve"> Padrąsinkite vaikus savo spėjimus pagrįsti, pvz.: “Manau, kad paukščiams labiausiai patiks žalia spalva, nes tokia spalva yra miško“. </w:t>
            </w:r>
            <w:r w:rsidR="00D11D5E" w:rsidRPr="00657853">
              <w:rPr>
                <w:rFonts w:ascii="Arial Narrow" w:hAnsi="Arial Narrow"/>
                <w:sz w:val="21"/>
                <w:szCs w:val="21"/>
                <w:lang w:val="lt-LT"/>
              </w:rPr>
              <w:t xml:space="preserve">Kartu suplanuokite mokslinio tyrimo eigą, nuolat </w:t>
            </w:r>
            <w:r w:rsidR="00DF0F5A" w:rsidRPr="00657853">
              <w:rPr>
                <w:rFonts w:ascii="Arial Narrow" w:hAnsi="Arial Narrow"/>
                <w:sz w:val="21"/>
                <w:szCs w:val="21"/>
                <w:lang w:val="lt-LT"/>
              </w:rPr>
              <w:t>pabrėž</w:t>
            </w:r>
            <w:r w:rsidR="00D11D5E" w:rsidRPr="00657853">
              <w:rPr>
                <w:rFonts w:ascii="Arial Narrow" w:hAnsi="Arial Narrow"/>
                <w:sz w:val="21"/>
                <w:szCs w:val="21"/>
                <w:lang w:val="lt-LT"/>
              </w:rPr>
              <w:t>dami, kad mokslininkai, kaip ir mokytojai, yra labai sąžiningi, todėl tyrime visi kriterijai turi būti vienodi, išskyrus tai, ką tiriame.</w:t>
            </w:r>
            <w:r w:rsidR="00DF0F5A" w:rsidRPr="00657853">
              <w:rPr>
                <w:rFonts w:ascii="Arial Narrow" w:hAnsi="Arial Narrow"/>
                <w:sz w:val="21"/>
                <w:szCs w:val="21"/>
                <w:lang w:val="lt-LT"/>
              </w:rPr>
              <w:t xml:space="preserve"> </w:t>
            </w:r>
            <w:r w:rsidR="00D11D5E" w:rsidRPr="00657853">
              <w:rPr>
                <w:rFonts w:ascii="Arial Narrow" w:hAnsi="Arial Narrow"/>
                <w:sz w:val="21"/>
                <w:szCs w:val="21"/>
                <w:lang w:val="lt-LT"/>
              </w:rPr>
              <w:t xml:space="preserve">Labai svarbu numatyti, kaip stebėsite paukštelių apsilankymus, kokiu dažnumu, kaip ilgai. </w:t>
            </w:r>
            <w:r w:rsidR="00A877B8" w:rsidRPr="00657853">
              <w:rPr>
                <w:rFonts w:ascii="Arial Narrow" w:hAnsi="Arial Narrow"/>
                <w:sz w:val="21"/>
                <w:szCs w:val="21"/>
                <w:lang w:val="lt-LT"/>
              </w:rPr>
              <w:t xml:space="preserve">Taip pat apgalvokite vietą, kad ji būtų ne tik lengvai matoma (jei yra galimybė, naudokite žiūronus), bet ir saugi paukšteliams nuo plėšrūnų. </w:t>
            </w:r>
            <w:r w:rsidR="007723EB" w:rsidRPr="00657853">
              <w:rPr>
                <w:rFonts w:ascii="Arial Narrow" w:hAnsi="Arial Narrow"/>
                <w:sz w:val="21"/>
                <w:szCs w:val="21"/>
                <w:lang w:val="lt-LT"/>
              </w:rPr>
              <w:t>Siūloma tyrimo eigą užrašyti ant didesnio lapo ir pakabinti stende, kad vaikai galėtų prisiminti</w:t>
            </w:r>
            <w:r w:rsidR="00A877B8" w:rsidRPr="00657853">
              <w:rPr>
                <w:rFonts w:ascii="Arial Narrow" w:hAnsi="Arial Narrow"/>
                <w:sz w:val="21"/>
                <w:szCs w:val="21"/>
                <w:lang w:val="lt-LT"/>
              </w:rPr>
              <w:t>,</w:t>
            </w:r>
            <w:r w:rsidR="007723EB" w:rsidRPr="00657853">
              <w:rPr>
                <w:rFonts w:ascii="Arial Narrow" w:hAnsi="Arial Narrow"/>
                <w:sz w:val="21"/>
                <w:szCs w:val="21"/>
                <w:lang w:val="lt-LT"/>
              </w:rPr>
              <w:t xml:space="preserve"> ką suplanavo</w:t>
            </w:r>
            <w:r w:rsidR="00A877B8" w:rsidRPr="00657853">
              <w:rPr>
                <w:rFonts w:ascii="Arial Narrow" w:hAnsi="Arial Narrow"/>
                <w:sz w:val="21"/>
                <w:szCs w:val="21"/>
                <w:lang w:val="lt-LT"/>
              </w:rPr>
              <w:t>te</w:t>
            </w:r>
            <w:r w:rsidR="007723EB" w:rsidRPr="00657853">
              <w:rPr>
                <w:rFonts w:ascii="Arial Narrow" w:hAnsi="Arial Narrow"/>
                <w:sz w:val="21"/>
                <w:szCs w:val="21"/>
                <w:lang w:val="lt-LT"/>
              </w:rPr>
              <w:t xml:space="preserve"> daryti. Kai tyrimo eiga suplanuota, galima pereiti prie inžinerinės</w:t>
            </w:r>
            <w:r w:rsidR="00A877B8" w:rsidRPr="00657853">
              <w:rPr>
                <w:rFonts w:ascii="Arial Narrow" w:hAnsi="Arial Narrow"/>
                <w:sz w:val="21"/>
                <w:szCs w:val="21"/>
                <w:lang w:val="lt-LT"/>
              </w:rPr>
              <w:t xml:space="preserve"> veiklos</w:t>
            </w:r>
            <w:r w:rsidR="007723EB" w:rsidRPr="00657853">
              <w:rPr>
                <w:rFonts w:ascii="Arial Narrow" w:hAnsi="Arial Narrow"/>
                <w:sz w:val="21"/>
                <w:szCs w:val="21"/>
                <w:lang w:val="lt-LT"/>
              </w:rPr>
              <w:t xml:space="preserve"> dalies grupelėse.</w:t>
            </w:r>
          </w:p>
        </w:tc>
      </w:tr>
      <w:tr w:rsidR="0099534A" w:rsidRPr="00657853" w14:paraId="53ECED2C" w14:textId="77777777" w:rsidTr="0099534A">
        <w:tc>
          <w:tcPr>
            <w:tcW w:w="10988" w:type="dxa"/>
            <w:gridSpan w:val="4"/>
          </w:tcPr>
          <w:p w14:paraId="253DEE55" w14:textId="546001F6" w:rsidR="0099534A" w:rsidRPr="00657853" w:rsidRDefault="003776A0" w:rsidP="00BF0C45">
            <w:pPr>
              <w:rPr>
                <w:rFonts w:ascii="Arial Narrow" w:hAnsi="Arial Narrow"/>
                <w:color w:val="FF0000"/>
                <w:sz w:val="21"/>
                <w:szCs w:val="21"/>
                <w:lang w:val="lt-LT"/>
              </w:rPr>
            </w:pPr>
            <w:r w:rsidRPr="00657853">
              <w:rPr>
                <w:rFonts w:ascii="Arial Narrow" w:hAnsi="Arial Narrow"/>
                <w:color w:val="FF0000"/>
                <w:sz w:val="21"/>
                <w:szCs w:val="21"/>
                <w:lang w:val="lt-LT"/>
              </w:rPr>
              <w:t>Grupinė/ individuali veikla</w:t>
            </w:r>
            <w:r w:rsidRPr="00657853">
              <w:rPr>
                <w:rFonts w:ascii="Arial Narrow" w:hAnsi="Arial Narrow"/>
                <w:sz w:val="21"/>
                <w:szCs w:val="21"/>
                <w:lang w:val="lt-LT"/>
              </w:rPr>
              <w:t xml:space="preserve">: </w:t>
            </w:r>
            <w:r w:rsidR="008F1B00" w:rsidRPr="00657853">
              <w:rPr>
                <w:rFonts w:ascii="Arial Narrow" w:hAnsi="Arial Narrow"/>
                <w:sz w:val="21"/>
                <w:szCs w:val="21"/>
                <w:lang w:val="lt-LT"/>
              </w:rPr>
              <w:t xml:space="preserve">Leiskite vaikams pasitarti, kaip </w:t>
            </w:r>
            <w:r w:rsidR="007723EB" w:rsidRPr="00657853">
              <w:rPr>
                <w:rFonts w:ascii="Arial Narrow" w:hAnsi="Arial Narrow"/>
                <w:sz w:val="21"/>
                <w:szCs w:val="21"/>
                <w:lang w:val="lt-LT"/>
              </w:rPr>
              <w:t>jie gamins lesyklėles</w:t>
            </w:r>
            <w:r w:rsidR="008F1B00" w:rsidRPr="00657853">
              <w:rPr>
                <w:rFonts w:ascii="Arial Narrow" w:hAnsi="Arial Narrow"/>
                <w:sz w:val="21"/>
                <w:szCs w:val="21"/>
                <w:lang w:val="lt-LT"/>
              </w:rPr>
              <w:t xml:space="preserve">, kokias medžiagas naudos, kaip pasiskirstys darbais. </w:t>
            </w:r>
            <w:r w:rsidR="007723EB" w:rsidRPr="00657853">
              <w:rPr>
                <w:rFonts w:ascii="Arial Narrow" w:hAnsi="Arial Narrow"/>
                <w:sz w:val="21"/>
                <w:szCs w:val="21"/>
                <w:lang w:val="lt-LT"/>
              </w:rPr>
              <w:t>Paprašykite vaikų pirmiausia nubraižyti, nupiešti, kaip atrodys jų baigta lesyklėlė</w:t>
            </w:r>
            <w:r w:rsidR="00A877B8" w:rsidRPr="00657853">
              <w:rPr>
                <w:rFonts w:ascii="Arial Narrow" w:hAnsi="Arial Narrow"/>
                <w:sz w:val="21"/>
                <w:szCs w:val="21"/>
                <w:lang w:val="lt-LT"/>
              </w:rPr>
              <w:t xml:space="preserve"> (dizainas)</w:t>
            </w:r>
            <w:r w:rsidR="007723EB" w:rsidRPr="00657853">
              <w:rPr>
                <w:rFonts w:ascii="Arial Narrow" w:hAnsi="Arial Narrow"/>
                <w:sz w:val="21"/>
                <w:szCs w:val="21"/>
                <w:lang w:val="lt-LT"/>
              </w:rPr>
              <w:t xml:space="preserve">. Gabesni vaikai gali užrašyti ir pažymėti, kokios medžiagos bus naudojamos. </w:t>
            </w:r>
            <w:r w:rsidR="008F1B00" w:rsidRPr="00657853">
              <w:rPr>
                <w:rFonts w:ascii="Arial Narrow" w:hAnsi="Arial Narrow"/>
                <w:sz w:val="21"/>
                <w:szCs w:val="21"/>
                <w:lang w:val="lt-LT"/>
              </w:rPr>
              <w:t xml:space="preserve">Skirkite pakankamai laiko </w:t>
            </w:r>
            <w:r w:rsidR="007723EB" w:rsidRPr="00657853">
              <w:rPr>
                <w:rFonts w:ascii="Arial Narrow" w:hAnsi="Arial Narrow"/>
                <w:sz w:val="21"/>
                <w:szCs w:val="21"/>
                <w:lang w:val="lt-LT"/>
              </w:rPr>
              <w:t>lesyklėlių</w:t>
            </w:r>
            <w:r w:rsidR="008F1B00" w:rsidRPr="00657853">
              <w:rPr>
                <w:rFonts w:ascii="Arial Narrow" w:hAnsi="Arial Narrow"/>
                <w:sz w:val="21"/>
                <w:szCs w:val="21"/>
                <w:lang w:val="lt-LT"/>
              </w:rPr>
              <w:t xml:space="preserve"> gamybai</w:t>
            </w:r>
            <w:r w:rsidR="00CC26D7" w:rsidRPr="00657853">
              <w:rPr>
                <w:rFonts w:ascii="Arial Narrow" w:hAnsi="Arial Narrow"/>
                <w:sz w:val="21"/>
                <w:szCs w:val="21"/>
                <w:lang w:val="lt-LT"/>
              </w:rPr>
              <w:t xml:space="preserve"> ir </w:t>
            </w:r>
            <w:r w:rsidR="00657853" w:rsidRPr="00657853">
              <w:rPr>
                <w:rFonts w:ascii="Arial Narrow" w:hAnsi="Arial Narrow"/>
                <w:sz w:val="21"/>
                <w:szCs w:val="21"/>
                <w:lang w:val="lt-LT"/>
              </w:rPr>
              <w:t>norite</w:t>
            </w:r>
            <w:r w:rsidR="00CC26D7" w:rsidRPr="00657853">
              <w:rPr>
                <w:rFonts w:ascii="Arial Narrow" w:hAnsi="Arial Narrow"/>
                <w:sz w:val="21"/>
                <w:szCs w:val="21"/>
                <w:lang w:val="lt-LT"/>
              </w:rPr>
              <w:t xml:space="preserve"> su vaikais parašyti instrukcijas, fotografuokite skirtingus veiklos etapus: plano braižymas, angos iškirpimas, dažymas, pakabinimo pririšimas ir t.t</w:t>
            </w:r>
            <w:r w:rsidR="008F1B00" w:rsidRPr="00657853">
              <w:rPr>
                <w:rFonts w:ascii="Arial Narrow" w:hAnsi="Arial Narrow"/>
                <w:sz w:val="21"/>
                <w:szCs w:val="21"/>
                <w:lang w:val="lt-LT"/>
              </w:rPr>
              <w:t>.</w:t>
            </w:r>
            <w:r w:rsidRPr="00657853">
              <w:rPr>
                <w:rFonts w:ascii="Arial Narrow" w:hAnsi="Arial Narrow"/>
                <w:sz w:val="21"/>
                <w:szCs w:val="21"/>
                <w:lang w:val="lt-LT"/>
              </w:rPr>
              <w:t xml:space="preserve"> </w:t>
            </w:r>
            <w:r w:rsidR="00A877B8" w:rsidRPr="00657853">
              <w:rPr>
                <w:rFonts w:ascii="Arial Narrow" w:hAnsi="Arial Narrow"/>
                <w:sz w:val="21"/>
                <w:szCs w:val="21"/>
                <w:lang w:val="lt-LT"/>
              </w:rPr>
              <w:t>Priminkite, kad lesyklėlės turi būti vienodos, skirsis tik lesyklėlių spalva.</w:t>
            </w:r>
            <w:r w:rsidRPr="00657853">
              <w:rPr>
                <w:rFonts w:ascii="Arial Narrow" w:hAnsi="Arial Narrow"/>
                <w:sz w:val="21"/>
                <w:szCs w:val="21"/>
                <w:lang w:val="lt-LT"/>
              </w:rPr>
              <w:t xml:space="preserve"> </w:t>
            </w:r>
            <w:r w:rsidR="00A877B8" w:rsidRPr="00657853">
              <w:rPr>
                <w:rFonts w:ascii="Arial Narrow" w:hAnsi="Arial Narrow"/>
                <w:sz w:val="21"/>
                <w:szCs w:val="21"/>
                <w:lang w:val="lt-LT"/>
              </w:rPr>
              <w:t xml:space="preserve">Taip pat lesyklėlės turi turėti paukštelių nutūpimo vietą. Pagamintas lesyklėles pakabinkite nutartoje vietoje. </w:t>
            </w:r>
          </w:p>
        </w:tc>
      </w:tr>
      <w:tr w:rsidR="0099534A" w:rsidRPr="00657853" w14:paraId="5AE655D4" w14:textId="77777777" w:rsidTr="0099534A">
        <w:tc>
          <w:tcPr>
            <w:tcW w:w="1271" w:type="dxa"/>
          </w:tcPr>
          <w:p w14:paraId="435396F6" w14:textId="6B5563C5" w:rsidR="0099534A" w:rsidRPr="00657853" w:rsidRDefault="008F1B00" w:rsidP="00BF0C45">
            <w:pPr>
              <w:rPr>
                <w:rFonts w:ascii="Arial Narrow" w:hAnsi="Arial Narrow"/>
                <w:color w:val="FF0000"/>
                <w:sz w:val="21"/>
                <w:szCs w:val="21"/>
                <w:lang w:val="lt-LT"/>
              </w:rPr>
            </w:pPr>
            <w:r w:rsidRPr="00657853">
              <w:rPr>
                <w:rFonts w:ascii="Arial Narrow" w:hAnsi="Arial Narrow"/>
                <w:color w:val="FF0000"/>
                <w:sz w:val="21"/>
                <w:szCs w:val="21"/>
                <w:lang w:val="lt-LT"/>
              </w:rPr>
              <w:t>Refleksija</w:t>
            </w:r>
          </w:p>
        </w:tc>
        <w:tc>
          <w:tcPr>
            <w:tcW w:w="9717" w:type="dxa"/>
            <w:gridSpan w:val="3"/>
          </w:tcPr>
          <w:p w14:paraId="78D33D5F" w14:textId="4C3F5477" w:rsidR="0099534A" w:rsidRPr="00657853" w:rsidRDefault="00850D5D" w:rsidP="00BF0C45">
            <w:pPr>
              <w:rPr>
                <w:rFonts w:ascii="Arial Narrow" w:hAnsi="Arial Narrow"/>
                <w:sz w:val="21"/>
                <w:szCs w:val="21"/>
                <w:lang w:val="lt-LT"/>
              </w:rPr>
            </w:pPr>
            <w:r w:rsidRPr="00657853">
              <w:rPr>
                <w:rFonts w:ascii="Arial Narrow" w:hAnsi="Arial Narrow"/>
                <w:sz w:val="21"/>
                <w:szCs w:val="21"/>
                <w:lang w:val="lt-LT"/>
              </w:rPr>
              <w:t>Palyginkite pagamintas lesyklėles su pradiniu dizainu. Kas pavyko? Ką reikėjo pakeisti? Kodėl? Kokie sunkumai iškilo? Kaip pavyko laikytis susitarimų? Koks tyrimo etapas sekantis? (stebėjimas ir rezultatų rinkimas). Kaip mes tai organizuosim? Kas ir kada stebės? Susitarkite. Pasibaigus stebėjimui, matematikos pamokos metu pavaizduokite rezultatus stulpelinėje diagramoje. Padarykite išvadą. Ar mūsų spėjimas pasitvirtino? Ką kitą kartą galime padaryti kitaip? Kas pavyko, o kas ne? Ar yra atliktas panašus mokslinis tyrimas? Ko</w:t>
            </w:r>
            <w:r w:rsidR="00AC21B5" w:rsidRPr="00657853">
              <w:rPr>
                <w:rFonts w:ascii="Arial Narrow" w:hAnsi="Arial Narrow"/>
                <w:sz w:val="21"/>
                <w:szCs w:val="21"/>
                <w:lang w:val="lt-LT"/>
              </w:rPr>
              <w:t>kie jų rezultatai</w:t>
            </w:r>
            <w:r w:rsidRPr="00657853">
              <w:rPr>
                <w:rFonts w:ascii="Arial Narrow" w:hAnsi="Arial Narrow"/>
                <w:sz w:val="21"/>
                <w:szCs w:val="21"/>
                <w:lang w:val="lt-LT"/>
              </w:rPr>
              <w:t>?</w:t>
            </w:r>
            <w:r w:rsidR="00AC21B5" w:rsidRPr="00657853">
              <w:rPr>
                <w:rFonts w:ascii="Arial Narrow" w:hAnsi="Arial Narrow"/>
                <w:sz w:val="21"/>
                <w:szCs w:val="21"/>
                <w:lang w:val="lt-LT"/>
              </w:rPr>
              <w:t xml:space="preserve"> </w:t>
            </w:r>
          </w:p>
        </w:tc>
      </w:tr>
    </w:tbl>
    <w:p w14:paraId="221E9504" w14:textId="77777777" w:rsidR="00AC21B5" w:rsidRPr="00657853" w:rsidRDefault="00AC21B5">
      <w:pPr>
        <w:rPr>
          <w:lang w:val="lt-LT"/>
        </w:rPr>
      </w:pPr>
    </w:p>
    <w:p w14:paraId="67F9B83F" w14:textId="51F6C740" w:rsidR="006F5754" w:rsidRPr="00657853" w:rsidRDefault="006F5754">
      <w:pPr>
        <w:rPr>
          <w:lang w:val="lt-LT"/>
        </w:rPr>
      </w:pPr>
    </w:p>
    <w:sectPr w:rsidR="006F5754" w:rsidRPr="00657853" w:rsidSect="00076B4F">
      <w:headerReference w:type="default" r:id="rId9"/>
      <w:pgSz w:w="12240" w:h="15840"/>
      <w:pgMar w:top="1440" w:right="144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4A3A" w14:textId="77777777" w:rsidR="00076B4F" w:rsidRDefault="00076B4F" w:rsidP="0099534A">
      <w:pPr>
        <w:spacing w:after="0" w:line="240" w:lineRule="auto"/>
      </w:pPr>
      <w:r>
        <w:separator/>
      </w:r>
    </w:p>
  </w:endnote>
  <w:endnote w:type="continuationSeparator" w:id="0">
    <w:p w14:paraId="2EB9CBC6" w14:textId="77777777" w:rsidR="00076B4F" w:rsidRDefault="00076B4F" w:rsidP="009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BE9F" w14:textId="77777777" w:rsidR="00076B4F" w:rsidRDefault="00076B4F" w:rsidP="0099534A">
      <w:pPr>
        <w:spacing w:after="0" w:line="240" w:lineRule="auto"/>
      </w:pPr>
      <w:r>
        <w:separator/>
      </w:r>
    </w:p>
  </w:footnote>
  <w:footnote w:type="continuationSeparator" w:id="0">
    <w:p w14:paraId="2626B7EE" w14:textId="77777777" w:rsidR="00076B4F" w:rsidRDefault="00076B4F" w:rsidP="0099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791" w14:textId="437FFA97" w:rsidR="0099534A" w:rsidRDefault="0099534A">
    <w:pPr>
      <w:pStyle w:val="Header"/>
    </w:pPr>
    <w:r>
      <w:rPr>
        <w:noProof/>
      </w:rPr>
      <w:drawing>
        <wp:anchor distT="0" distB="0" distL="114300" distR="114300" simplePos="0" relativeHeight="251659264" behindDoc="1" locked="0" layoutInCell="1" allowOverlap="1" wp14:anchorId="19860C86" wp14:editId="17D0940D">
          <wp:simplePos x="0" y="0"/>
          <wp:positionH relativeFrom="column">
            <wp:posOffset>4880271</wp:posOffset>
          </wp:positionH>
          <wp:positionV relativeFrom="paragraph">
            <wp:posOffset>-382728</wp:posOffset>
          </wp:positionV>
          <wp:extent cx="637954" cy="637954"/>
          <wp:effectExtent l="0" t="0" r="0" b="0"/>
          <wp:wrapNone/>
          <wp:docPr id="319857549"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53B191A" wp14:editId="573EEEE2">
          <wp:simplePos x="0" y="0"/>
          <wp:positionH relativeFrom="column">
            <wp:posOffset>7921256</wp:posOffset>
          </wp:positionH>
          <wp:positionV relativeFrom="paragraph">
            <wp:posOffset>-382772</wp:posOffset>
          </wp:positionV>
          <wp:extent cx="637954" cy="637954"/>
          <wp:effectExtent l="0" t="0" r="0" b="0"/>
          <wp:wrapNone/>
          <wp:docPr id="1588524441"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0E9">
      <w:rPr>
        <w:rFonts w:ascii="Aptos Narrow" w:hAnsi="Aptos Narrow"/>
        <w:b/>
        <w:bCs/>
        <w:color w:val="4472C4" w:themeColor="accent1"/>
        <w:sz w:val="36"/>
        <w:szCs w:val="36"/>
      </w:rPr>
      <w:t xml:space="preserve">1 </w:t>
    </w:r>
    <w:r w:rsidRPr="000730E9">
      <w:rPr>
        <w:rFonts w:ascii="Aptos Narrow" w:hAnsi="Aptos Narrow"/>
        <w:b/>
        <w:bCs/>
        <w:color w:val="4472C4" w:themeColor="accent1"/>
        <w:sz w:val="32"/>
        <w:szCs w:val="32"/>
      </w:rPr>
      <w:t>KLASĖ</w:t>
    </w:r>
    <w:r w:rsidRPr="000730E9">
      <w:rPr>
        <w:rFonts w:ascii="Aptos Narrow" w:hAnsi="Aptos Narrow"/>
        <w:b/>
        <w:bCs/>
        <w:color w:val="4472C4" w:themeColor="accent1"/>
        <w:sz w:val="32"/>
        <w:szCs w:val="32"/>
      </w:rPr>
      <w:ptab w:relativeTo="margin" w:alignment="center" w:leader="none"/>
    </w:r>
    <w:r w:rsidR="00E93322">
      <w:rPr>
        <w:rFonts w:ascii="Aptos Narrow" w:hAnsi="Aptos Narrow"/>
        <w:b/>
        <w:bCs/>
        <w:sz w:val="32"/>
        <w:szCs w:val="32"/>
      </w:rPr>
      <w:t>GYVŪNAI</w:t>
    </w:r>
    <w:r w:rsidRPr="000730E9">
      <w:rPr>
        <w:rFonts w:ascii="Aptos Narrow" w:hAnsi="Aptos Narrow"/>
        <w:b/>
        <w:bCs/>
        <w:sz w:val="32"/>
        <w:szCs w:val="32"/>
      </w:rPr>
      <w:t xml:space="preserve"> </w:t>
    </w:r>
    <w:r w:rsidR="00E93322">
      <w:rPr>
        <w:rFonts w:ascii="Aptos Narrow" w:hAnsi="Aptos Narrow"/>
        <w:b/>
        <w:bCs/>
        <w:color w:val="4472C4" w:themeColor="accent1"/>
        <w:sz w:val="32"/>
        <w:szCs w:val="32"/>
      </w:rPr>
      <w:t>LESYKLĖLĖS</w:t>
    </w:r>
    <w:r w:rsidRPr="000730E9">
      <w:rPr>
        <w:rFonts w:ascii="Aptos Narrow" w:hAnsi="Aptos Narrow"/>
        <w:b/>
        <w:bCs/>
        <w:sz w:val="32"/>
        <w:szCs w:val="32"/>
      </w:rPr>
      <w:ptab w:relativeTo="margin" w:alignment="right" w:leader="none"/>
    </w:r>
    <w:r w:rsidRPr="000730E9">
      <w:rPr>
        <w:b/>
        <w:bCs/>
        <w:sz w:val="36"/>
        <w:szCs w:val="36"/>
      </w:rPr>
      <w:t>STEAM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C6399"/>
    <w:multiLevelType w:val="hybridMultilevel"/>
    <w:tmpl w:val="31E44380"/>
    <w:lvl w:ilvl="0" w:tplc="9334DB6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C6935"/>
    <w:multiLevelType w:val="multilevel"/>
    <w:tmpl w:val="D7D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521161">
    <w:abstractNumId w:val="2"/>
  </w:num>
  <w:num w:numId="2" w16cid:durableId="1100029967">
    <w:abstractNumId w:val="0"/>
  </w:num>
  <w:num w:numId="3" w16cid:durableId="793597979">
    <w:abstractNumId w:val="3"/>
  </w:num>
  <w:num w:numId="4" w16cid:durableId="82963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A"/>
    <w:rsid w:val="00020F0F"/>
    <w:rsid w:val="00076B4F"/>
    <w:rsid w:val="00136480"/>
    <w:rsid w:val="0027026A"/>
    <w:rsid w:val="00283EF9"/>
    <w:rsid w:val="00325ACE"/>
    <w:rsid w:val="003776A0"/>
    <w:rsid w:val="004B4A69"/>
    <w:rsid w:val="00502FFA"/>
    <w:rsid w:val="005548C2"/>
    <w:rsid w:val="00587B66"/>
    <w:rsid w:val="00591C28"/>
    <w:rsid w:val="005A46FE"/>
    <w:rsid w:val="00657853"/>
    <w:rsid w:val="006A4821"/>
    <w:rsid w:val="006B3333"/>
    <w:rsid w:val="006E459F"/>
    <w:rsid w:val="006F5754"/>
    <w:rsid w:val="0071466C"/>
    <w:rsid w:val="007723EB"/>
    <w:rsid w:val="00806819"/>
    <w:rsid w:val="00850D5D"/>
    <w:rsid w:val="00892BC1"/>
    <w:rsid w:val="008F1B00"/>
    <w:rsid w:val="0099534A"/>
    <w:rsid w:val="009F4434"/>
    <w:rsid w:val="00A877B8"/>
    <w:rsid w:val="00AC21B5"/>
    <w:rsid w:val="00BE189F"/>
    <w:rsid w:val="00C32F8D"/>
    <w:rsid w:val="00C6620D"/>
    <w:rsid w:val="00C724B0"/>
    <w:rsid w:val="00C8534C"/>
    <w:rsid w:val="00CC26D7"/>
    <w:rsid w:val="00D0730D"/>
    <w:rsid w:val="00D11D5E"/>
    <w:rsid w:val="00D74A2A"/>
    <w:rsid w:val="00DF0F5A"/>
    <w:rsid w:val="00E83BDB"/>
    <w:rsid w:val="00E93322"/>
    <w:rsid w:val="00EC2799"/>
    <w:rsid w:val="00E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B01"/>
  <w15:chartTrackingRefBased/>
  <w15:docId w15:val="{7838D605-279A-43B3-B632-01616974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4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4A"/>
    <w:rPr>
      <w:lang w:val="lt-LT"/>
    </w:rPr>
  </w:style>
  <w:style w:type="paragraph" w:styleId="Footer">
    <w:name w:val="footer"/>
    <w:basedOn w:val="Normal"/>
    <w:link w:val="FooterChar"/>
    <w:uiPriority w:val="99"/>
    <w:unhideWhenUsed/>
    <w:rsid w:val="0099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4A"/>
    <w:rPr>
      <w:lang w:val="lt-LT"/>
    </w:rPr>
  </w:style>
  <w:style w:type="table" w:styleId="TableGrid">
    <w:name w:val="Table Grid"/>
    <w:basedOn w:val="TableNormal"/>
    <w:uiPriority w:val="39"/>
    <w:rsid w:val="0099534A"/>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34A"/>
    <w:pPr>
      <w:ind w:left="720"/>
      <w:contextualSpacing/>
    </w:pPr>
  </w:style>
  <w:style w:type="character" w:customStyle="1" w:styleId="apple-converted-space">
    <w:name w:val="apple-converted-space"/>
    <w:basedOn w:val="DefaultParagraphFont"/>
    <w:rsid w:val="0099534A"/>
  </w:style>
  <w:style w:type="character" w:customStyle="1" w:styleId="il">
    <w:name w:val="il"/>
    <w:basedOn w:val="DefaultParagraphFont"/>
    <w:rsid w:val="0099534A"/>
  </w:style>
  <w:style w:type="paragraph" w:customStyle="1" w:styleId="Default">
    <w:name w:val="Default"/>
    <w:rsid w:val="0099534A"/>
    <w:pPr>
      <w:autoSpaceDE w:val="0"/>
      <w:autoSpaceDN w:val="0"/>
      <w:adjustRightInd w:val="0"/>
      <w:spacing w:after="0" w:line="240" w:lineRule="auto"/>
    </w:pPr>
    <w:rPr>
      <w:rFonts w:ascii="Arial" w:eastAsia="MS ??" w:hAnsi="Arial" w:cs="Arial"/>
      <w:color w:val="000000"/>
      <w:kern w:val="0"/>
      <w:sz w:val="24"/>
      <w:szCs w:val="24"/>
      <w:lang w:val="en-GB" w:eastAsia="en-GB"/>
      <w14:ligatures w14:val="none"/>
    </w:rPr>
  </w:style>
  <w:style w:type="character" w:styleId="Hyperlink">
    <w:name w:val="Hyperlink"/>
    <w:basedOn w:val="DefaultParagraphFont"/>
    <w:uiPriority w:val="99"/>
    <w:unhideWhenUsed/>
    <w:rsid w:val="0099534A"/>
    <w:rPr>
      <w:color w:val="0563C1" w:themeColor="hyperlink"/>
      <w:u w:val="single"/>
    </w:rPr>
  </w:style>
  <w:style w:type="paragraph" w:customStyle="1" w:styleId="page-material-learningtext">
    <w:name w:val="page-material-learning__text"/>
    <w:basedOn w:val="Normal"/>
    <w:rsid w:val="006A4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0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simaited/docs/lesykl_les_lankantys_pauk__iai.pptx" TargetMode="External"/><Relationship Id="rId3" Type="http://schemas.openxmlformats.org/officeDocument/2006/relationships/settings" Target="settings.xml"/><Relationship Id="rId7" Type="http://schemas.openxmlformats.org/officeDocument/2006/relationships/hyperlink" Target="https://www.emokykla.lt/bendrosios-programos/pradinis-ugdymas/38?clases=&amp;educations=&amp;st=1&amp;types=5&amp;ach-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8</cp:revision>
  <dcterms:created xsi:type="dcterms:W3CDTF">2024-01-21T21:35:00Z</dcterms:created>
  <dcterms:modified xsi:type="dcterms:W3CDTF">2024-01-23T14:57:00Z</dcterms:modified>
</cp:coreProperties>
</file>