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65C5A" w14:textId="77777777" w:rsidR="00462B01" w:rsidRDefault="00462B01" w:rsidP="00D96FA3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TableGrid"/>
        <w:tblpPr w:leftFromText="187" w:rightFromText="187" w:vertAnchor="text" w:horzAnchor="margin" w:tblpY="2066"/>
        <w:tblW w:w="15048" w:type="dxa"/>
        <w:tblLook w:val="04A0" w:firstRow="1" w:lastRow="0" w:firstColumn="1" w:lastColumn="0" w:noHBand="0" w:noVBand="1"/>
      </w:tblPr>
      <w:tblGrid>
        <w:gridCol w:w="1615"/>
        <w:gridCol w:w="6570"/>
        <w:gridCol w:w="270"/>
        <w:gridCol w:w="6593"/>
      </w:tblGrid>
      <w:tr w:rsidR="00174434" w:rsidRPr="001D6C89" w14:paraId="35FAA2D5" w14:textId="77777777" w:rsidTr="00174434">
        <w:tc>
          <w:tcPr>
            <w:tcW w:w="1615" w:type="dxa"/>
          </w:tcPr>
          <w:p w14:paraId="59E0092A" w14:textId="77777777" w:rsidR="00174434" w:rsidRPr="005D0D65" w:rsidRDefault="00174434" w:rsidP="00174434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S</w:t>
            </w:r>
          </w:p>
          <w:p w14:paraId="02CC81EE" w14:textId="77777777" w:rsidR="00174434" w:rsidRPr="00F46A1C" w:rsidRDefault="00174434" w:rsidP="0017443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7AA129A0" w14:textId="5DD6CB93" w:rsidR="00174434" w:rsidRPr="009A025B" w:rsidRDefault="00174434" w:rsidP="00174434">
            <w:pPr>
              <w:jc w:val="both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9A025B">
              <w:rPr>
                <w:rFonts w:ascii="Arial Narrow" w:hAnsi="Arial Narrow"/>
                <w:sz w:val="24"/>
                <w:szCs w:val="24"/>
              </w:rPr>
              <w:t xml:space="preserve">Mokomasi paaiškinti </w:t>
            </w:r>
            <w:r>
              <w:rPr>
                <w:rFonts w:ascii="Arial Narrow" w:hAnsi="Arial Narrow"/>
                <w:sz w:val="24"/>
                <w:szCs w:val="24"/>
              </w:rPr>
              <w:t xml:space="preserve"> tris vandens būsenas ir</w:t>
            </w:r>
            <w:r w:rsidRPr="009A025B">
              <w:rPr>
                <w:rFonts w:ascii="Arial Narrow" w:hAnsi="Arial Narrow"/>
                <w:sz w:val="24"/>
                <w:szCs w:val="24"/>
              </w:rPr>
              <w:t xml:space="preserve"> vandens apytakos rato etapus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025B">
              <w:rPr>
                <w:rFonts w:ascii="Arial Narrow" w:hAnsi="Arial Narrow"/>
                <w:sz w:val="24"/>
                <w:szCs w:val="24"/>
              </w:rPr>
              <w:t>(garavimas, kondensacija, krituliai, nutekėjimas, susigėrimas) ir kitas sąvokas, pvz. aplinkos</w:t>
            </w:r>
            <w:r>
              <w:rPr>
                <w:rFonts w:ascii="Arial Narrow" w:hAnsi="Arial Narrow"/>
                <w:sz w:val="24"/>
                <w:szCs w:val="24"/>
              </w:rPr>
              <w:t xml:space="preserve"> ir vandens</w:t>
            </w:r>
            <w:r w:rsidRPr="009A025B">
              <w:rPr>
                <w:rFonts w:ascii="Arial Narrow" w:hAnsi="Arial Narrow"/>
                <w:sz w:val="24"/>
                <w:szCs w:val="24"/>
              </w:rPr>
              <w:t xml:space="preserve"> tarša, nuotekos, sąvartynas, gruntas. Galima pritaikyti žinias atliekant vandens laidumo tyrimą (vandens laidumas grunte, molyje, smėlyje, skaldoje, juodžemyje). </w:t>
            </w:r>
            <w:r>
              <w:rPr>
                <w:rFonts w:ascii="Arial Narrow" w:hAnsi="Arial Narrow"/>
                <w:sz w:val="24"/>
                <w:szCs w:val="24"/>
              </w:rPr>
              <w:t>Vandens filtravimas. Vandens tausojimo svarba.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C6D8BD" w14:textId="77777777" w:rsidR="00174434" w:rsidRPr="001D6C89" w:rsidRDefault="00174434" w:rsidP="00174434">
            <w:pPr>
              <w:pStyle w:val="page-material-learningtext"/>
              <w:shd w:val="clear" w:color="auto" w:fill="FFFFFF"/>
              <w:spacing w:before="0" w:beforeAutospacing="0" w:after="0" w:afterAutospacing="0" w:line="330" w:lineRule="atLeast"/>
              <w:ind w:left="70" w:hanging="20"/>
              <w:jc w:val="both"/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6593" w:type="dxa"/>
            <w:vMerge w:val="restart"/>
            <w:tcBorders>
              <w:left w:val="single" w:sz="4" w:space="0" w:color="auto"/>
            </w:tcBorders>
          </w:tcPr>
          <w:p w14:paraId="4E758D92" w14:textId="77777777" w:rsidR="00174434" w:rsidRPr="00195834" w:rsidRDefault="00174434" w:rsidP="00174434">
            <w:pPr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95834"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  <w:t>Lietuvių kalba</w:t>
            </w:r>
          </w:p>
          <w:p w14:paraId="0EC4FBC0" w14:textId="77777777" w:rsidR="00174434" w:rsidRPr="00195834" w:rsidRDefault="00174434" w:rsidP="00174434">
            <w:pPr>
              <w:jc w:val="both"/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95834">
              <w:rPr>
                <w:rFonts w:ascii="Arial Narrow" w:hAnsi="Arial Narrow"/>
                <w:bCs/>
                <w:color w:val="333333"/>
                <w:sz w:val="24"/>
                <w:szCs w:val="24"/>
                <w:shd w:val="clear" w:color="auto" w:fill="FFFFFF"/>
              </w:rPr>
              <w:t xml:space="preserve">Mokomasi išsakyti savo nuomonę, bandoma ją pagrįsti argumentais ir faktais. </w:t>
            </w:r>
            <w:r w:rsidRPr="00195834">
              <w:rPr>
                <w:rFonts w:ascii="Arial Narrow" w:hAnsi="Arial Narrow"/>
                <w:sz w:val="24"/>
                <w:szCs w:val="24"/>
              </w:rPr>
              <w:t xml:space="preserve"> Pamokose aprašyti vandens apytakos ratą ir papasakoti apie sukonstruotą įrenginį.</w:t>
            </w:r>
            <w:r>
              <w:rPr>
                <w:rFonts w:ascii="Arial Narrow" w:hAnsi="Arial Narrow"/>
                <w:sz w:val="24"/>
                <w:szCs w:val="24"/>
              </w:rPr>
              <w:t xml:space="preserve"> Informacijos paieška ir pateikimas skaitant negrožinius tekstus, susijusius su gamta. </w:t>
            </w:r>
          </w:p>
        </w:tc>
      </w:tr>
      <w:tr w:rsidR="00174434" w:rsidRPr="00C77185" w14:paraId="1D94DAFE" w14:textId="77777777" w:rsidTr="00174434">
        <w:tc>
          <w:tcPr>
            <w:tcW w:w="1615" w:type="dxa"/>
          </w:tcPr>
          <w:p w14:paraId="6B45940D" w14:textId="77777777" w:rsidR="00174434" w:rsidRPr="005D0D65" w:rsidRDefault="00174434" w:rsidP="00174434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T</w:t>
            </w:r>
          </w:p>
          <w:p w14:paraId="674DAC48" w14:textId="77777777" w:rsidR="00174434" w:rsidRPr="00F46A1C" w:rsidRDefault="00174434" w:rsidP="00174434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29D74636" w14:textId="54DDF133" w:rsidR="00174434" w:rsidRPr="009A025B" w:rsidRDefault="00174434" w:rsidP="00174434">
            <w:pPr>
              <w:pStyle w:val="page-material-learningtext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  <w:bCs/>
                <w:lang w:val="lt-LT"/>
              </w:rPr>
            </w:pPr>
            <w:r w:rsidRPr="009A025B">
              <w:rPr>
                <w:rFonts w:ascii="Arial Narrow" w:hAnsi="Arial Narrow"/>
                <w:bCs/>
                <w:lang w:val="lt-LT"/>
              </w:rPr>
              <w:t xml:space="preserve">Pagaminti </w:t>
            </w:r>
            <w:r>
              <w:rPr>
                <w:rFonts w:ascii="Arial Narrow" w:hAnsi="Arial Narrow"/>
                <w:bCs/>
                <w:lang w:val="lt-LT"/>
              </w:rPr>
              <w:t xml:space="preserve">realiai veikiantį </w:t>
            </w:r>
            <w:r w:rsidRPr="009A025B">
              <w:rPr>
                <w:rFonts w:ascii="Arial Narrow" w:hAnsi="Arial Narrow"/>
                <w:bCs/>
                <w:lang w:val="lt-LT"/>
              </w:rPr>
              <w:t>vandens apytakos rato modelį</w:t>
            </w:r>
            <w:r>
              <w:rPr>
                <w:rFonts w:ascii="Arial Narrow" w:hAnsi="Arial Narrow"/>
                <w:bCs/>
                <w:lang w:val="lt-LT"/>
              </w:rPr>
              <w:t xml:space="preserve"> arba 3D vandens apytakos </w:t>
            </w:r>
            <w:r w:rsidR="00601373">
              <w:rPr>
                <w:rFonts w:ascii="Arial Narrow" w:hAnsi="Arial Narrow"/>
                <w:bCs/>
                <w:lang w:val="lt-LT"/>
              </w:rPr>
              <w:t>modelį</w:t>
            </w:r>
            <w:r>
              <w:rPr>
                <w:rFonts w:ascii="Arial Narrow" w:hAnsi="Arial Narrow"/>
                <w:bCs/>
                <w:lang w:val="lt-LT"/>
              </w:rPr>
              <w:t>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D495A" w14:textId="77777777" w:rsidR="00174434" w:rsidRPr="00C77185" w:rsidRDefault="00174434" w:rsidP="00174434">
            <w:pPr>
              <w:spacing w:after="100" w:afterAutospacing="1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3" w:type="dxa"/>
            <w:vMerge/>
            <w:tcBorders>
              <w:left w:val="single" w:sz="4" w:space="0" w:color="auto"/>
            </w:tcBorders>
          </w:tcPr>
          <w:p w14:paraId="0CE3E355" w14:textId="77777777" w:rsidR="00174434" w:rsidRPr="00F0621D" w:rsidRDefault="00174434" w:rsidP="00174434">
            <w:pPr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74434" w:rsidRPr="00C77185" w14:paraId="19F1C890" w14:textId="77777777" w:rsidTr="00174434">
        <w:trPr>
          <w:trHeight w:val="872"/>
        </w:trPr>
        <w:tc>
          <w:tcPr>
            <w:tcW w:w="1615" w:type="dxa"/>
          </w:tcPr>
          <w:p w14:paraId="72A21511" w14:textId="77777777" w:rsidR="00174434" w:rsidRPr="005D0D65" w:rsidRDefault="00174434" w:rsidP="00174434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E</w:t>
            </w:r>
          </w:p>
          <w:p w14:paraId="4F0F225D" w14:textId="77777777" w:rsidR="00174434" w:rsidRPr="00F46A1C" w:rsidRDefault="00174434" w:rsidP="00174434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ENGINERING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12A626ED" w14:textId="77777777" w:rsidR="00174434" w:rsidRPr="009A025B" w:rsidRDefault="00174434" w:rsidP="00174434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9A025B">
              <w:rPr>
                <w:rFonts w:ascii="Arial Narrow" w:hAnsi="Arial Narrow"/>
                <w:sz w:val="24"/>
                <w:szCs w:val="24"/>
              </w:rPr>
              <w:t xml:space="preserve">Iš </w:t>
            </w:r>
            <w:proofErr w:type="spellStart"/>
            <w:r w:rsidRPr="009A025B">
              <w:rPr>
                <w:rFonts w:ascii="Arial Narrow" w:hAnsi="Arial Narrow"/>
                <w:sz w:val="24"/>
                <w:szCs w:val="24"/>
              </w:rPr>
              <w:t>Lego</w:t>
            </w:r>
            <w:proofErr w:type="spellEnd"/>
            <w:r w:rsidRPr="009A025B">
              <w:rPr>
                <w:rFonts w:ascii="Arial Narrow" w:hAnsi="Arial Narrow"/>
                <w:sz w:val="24"/>
                <w:szCs w:val="24"/>
              </w:rPr>
              <w:t xml:space="preserve"> detalių </w:t>
            </w:r>
            <w:r>
              <w:rPr>
                <w:rFonts w:ascii="Arial Narrow" w:hAnsi="Arial Narrow"/>
                <w:sz w:val="24"/>
                <w:szCs w:val="24"/>
              </w:rPr>
              <w:t xml:space="preserve">ar antrinių žaliavų </w:t>
            </w:r>
            <w:r w:rsidRPr="009A025B">
              <w:rPr>
                <w:rFonts w:ascii="Arial Narrow" w:hAnsi="Arial Narrow"/>
                <w:sz w:val="24"/>
                <w:szCs w:val="24"/>
              </w:rPr>
              <w:t>sukonstruoti vandens nutekėjimo</w:t>
            </w:r>
            <w:r>
              <w:rPr>
                <w:rFonts w:ascii="Arial Narrow" w:hAnsi="Arial Narrow"/>
                <w:sz w:val="24"/>
                <w:szCs w:val="24"/>
              </w:rPr>
              <w:t>/surinkimo</w:t>
            </w:r>
            <w:r w:rsidRPr="009A025B">
              <w:rPr>
                <w:rFonts w:ascii="Arial Narrow" w:hAnsi="Arial Narrow"/>
                <w:sz w:val="24"/>
                <w:szCs w:val="24"/>
              </w:rPr>
              <w:t xml:space="preserve"> ir laistymo</w:t>
            </w:r>
            <w:r>
              <w:rPr>
                <w:rFonts w:ascii="Arial Narrow" w:hAnsi="Arial Narrow"/>
                <w:sz w:val="24"/>
                <w:szCs w:val="24"/>
              </w:rPr>
              <w:t xml:space="preserve"> (ar kitokio kritulių vandens panaudojimo)</w:t>
            </w:r>
            <w:r w:rsidRPr="009A025B">
              <w:rPr>
                <w:rFonts w:ascii="Arial Narrow" w:hAnsi="Arial Narrow"/>
                <w:sz w:val="24"/>
                <w:szCs w:val="24"/>
              </w:rPr>
              <w:t xml:space="preserve"> sistemą. Papasakoti kaip ji veikia, kuo yra naudinga ir svarbi. Kas nutiktų, jei namai neturėtų nutekėjimo vamzdžių (lyjant, sningant)?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FFD1C" w14:textId="77777777" w:rsidR="00174434" w:rsidRPr="00C77185" w:rsidRDefault="00174434" w:rsidP="00174434">
            <w:pPr>
              <w:spacing w:after="100" w:afterAutospacing="1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93" w:type="dxa"/>
            <w:vMerge w:val="restart"/>
            <w:tcBorders>
              <w:left w:val="single" w:sz="4" w:space="0" w:color="auto"/>
            </w:tcBorders>
          </w:tcPr>
          <w:p w14:paraId="4B0DD8B0" w14:textId="77777777" w:rsidR="00174434" w:rsidRPr="00ED2527" w:rsidRDefault="00174434" w:rsidP="00174434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ED252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Informacinės technologijos</w:t>
            </w:r>
          </w:p>
          <w:p w14:paraId="6D3EB6A5" w14:textId="02F90514" w:rsidR="00174434" w:rsidRPr="00195834" w:rsidRDefault="00174434" w:rsidP="00174434">
            <w:pPr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en-US"/>
              </w:rPr>
            </w:pPr>
            <w:r w:rsidRPr="00ED2527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Mokomasi diagramas sudaryti naudojantis diagramos sudarymo programėle</w:t>
            </w:r>
            <w:r w:rsidR="00505F09" w:rsidRPr="00ED2527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, pvz. www.online.visual-paradigm.com</w:t>
            </w:r>
            <w:r w:rsidRPr="00ED2527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. Sukurti vandens apytakos rato filmuką (pvz. su </w:t>
            </w:r>
            <w:proofErr w:type="spellStart"/>
            <w:r w:rsidRPr="00ED2527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wickeditor</w:t>
            </w:r>
            <w:proofErr w:type="spellEnd"/>
            <w:r w:rsidRPr="00ED2527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 programa).</w:t>
            </w:r>
          </w:p>
        </w:tc>
      </w:tr>
      <w:tr w:rsidR="00174434" w:rsidRPr="00C77185" w14:paraId="4970B6C9" w14:textId="77777777" w:rsidTr="00174434">
        <w:trPr>
          <w:trHeight w:val="70"/>
        </w:trPr>
        <w:tc>
          <w:tcPr>
            <w:tcW w:w="1615" w:type="dxa"/>
          </w:tcPr>
          <w:p w14:paraId="6BA7F016" w14:textId="77777777" w:rsidR="00174434" w:rsidRPr="005D0D65" w:rsidRDefault="00174434" w:rsidP="00174434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A</w:t>
            </w:r>
          </w:p>
          <w:p w14:paraId="24B2698A" w14:textId="77777777" w:rsidR="00174434" w:rsidRPr="00F46A1C" w:rsidRDefault="00174434" w:rsidP="00174434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ARTS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6B879C30" w14:textId="77777777" w:rsidR="00174434" w:rsidRPr="009A025B" w:rsidRDefault="00174434" w:rsidP="00174434">
            <w:pPr>
              <w:pStyle w:val="Default"/>
              <w:jc w:val="both"/>
              <w:rPr>
                <w:rFonts w:ascii="Arial Narrow" w:hAnsi="Arial Narrow"/>
                <w:b/>
                <w:bCs/>
                <w:lang w:val="lt-LT"/>
              </w:rPr>
            </w:pPr>
            <w:r w:rsidRPr="009A025B">
              <w:rPr>
                <w:rFonts w:ascii="Arial Narrow" w:hAnsi="Arial Narrow"/>
                <w:bCs/>
                <w:lang w:val="lt-LT"/>
              </w:rPr>
              <w:t xml:space="preserve">Klausytis vandens garsų (čiurlenimo, lietaus, krušos, jūros ošimo, </w:t>
            </w:r>
            <w:proofErr w:type="spellStart"/>
            <w:r w:rsidRPr="009A025B">
              <w:rPr>
                <w:rFonts w:ascii="Arial Narrow" w:hAnsi="Arial Narrow"/>
                <w:bCs/>
                <w:lang w:val="lt-LT"/>
              </w:rPr>
              <w:t>kapsėjimo</w:t>
            </w:r>
            <w:proofErr w:type="spellEnd"/>
            <w:r w:rsidRPr="009A025B">
              <w:rPr>
                <w:rFonts w:ascii="Arial Narrow" w:hAnsi="Arial Narrow"/>
                <w:bCs/>
                <w:lang w:val="lt-LT"/>
              </w:rPr>
              <w:t>, sruvenimo, taškymo) ir įvardinti savo pojūčius, apibūdinti tai, ką girdi, priskirti garsams spalvas. Klausytis dainų apie lietų</w:t>
            </w:r>
            <w:r>
              <w:rPr>
                <w:rFonts w:ascii="Arial Narrow" w:hAnsi="Arial Narrow"/>
                <w:bCs/>
                <w:lang w:val="lt-LT"/>
              </w:rPr>
              <w:t>/ sukurti skirtingų nuotaikų lietaus muziką, naudojant klasėje randamus daiktus instrumentus</w:t>
            </w:r>
            <w:r w:rsidRPr="009A025B">
              <w:rPr>
                <w:rFonts w:ascii="Arial Narrow" w:hAnsi="Arial Narrow"/>
                <w:bCs/>
                <w:lang w:val="lt-LT"/>
              </w:rPr>
              <w:t xml:space="preserve">. Sukurti plakatą ekologijos, </w:t>
            </w:r>
            <w:r>
              <w:rPr>
                <w:rFonts w:ascii="Arial Narrow" w:hAnsi="Arial Narrow"/>
                <w:bCs/>
                <w:lang w:val="lt-LT"/>
              </w:rPr>
              <w:t xml:space="preserve">(vandens) </w:t>
            </w:r>
            <w:r w:rsidRPr="009A025B">
              <w:rPr>
                <w:rFonts w:ascii="Arial Narrow" w:hAnsi="Arial Narrow"/>
                <w:bCs/>
                <w:lang w:val="lt-LT"/>
              </w:rPr>
              <w:t xml:space="preserve">gamtosaugos tema. 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BB19" w14:textId="77777777" w:rsidR="00174434" w:rsidRPr="00C77185" w:rsidRDefault="00174434" w:rsidP="00174434">
            <w:pPr>
              <w:spacing w:after="100" w:afterAutospacing="1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3" w:type="dxa"/>
            <w:vMerge/>
            <w:tcBorders>
              <w:left w:val="single" w:sz="4" w:space="0" w:color="auto"/>
            </w:tcBorders>
          </w:tcPr>
          <w:p w14:paraId="5B398A05" w14:textId="77777777" w:rsidR="00174434" w:rsidRPr="00C77185" w:rsidRDefault="00174434" w:rsidP="00174434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74434" w:rsidRPr="00976C94" w14:paraId="571D822F" w14:textId="77777777" w:rsidTr="00174434">
        <w:trPr>
          <w:trHeight w:val="1142"/>
        </w:trPr>
        <w:tc>
          <w:tcPr>
            <w:tcW w:w="1615" w:type="dxa"/>
          </w:tcPr>
          <w:p w14:paraId="0421161D" w14:textId="77777777" w:rsidR="00174434" w:rsidRPr="00976C94" w:rsidRDefault="00174434" w:rsidP="00174434">
            <w:pPr>
              <w:jc w:val="center"/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976C94">
              <w:rPr>
                <w:b/>
                <w:bCs/>
                <w:color w:val="000000" w:themeColor="text1"/>
                <w:sz w:val="52"/>
                <w:szCs w:val="52"/>
              </w:rPr>
              <w:t>M</w:t>
            </w:r>
          </w:p>
          <w:p w14:paraId="045A08E4" w14:textId="77777777" w:rsidR="00174434" w:rsidRPr="00976C94" w:rsidRDefault="00174434" w:rsidP="00174434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</w:rPr>
            </w:pPr>
            <w:r w:rsidRPr="00976C94">
              <w:rPr>
                <w:b/>
                <w:bCs/>
                <w:color w:val="000000" w:themeColor="text1"/>
                <w:sz w:val="20"/>
                <w:szCs w:val="20"/>
              </w:rPr>
              <w:t>MATHEMATICS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0D13C8B4" w14:textId="77777777" w:rsidR="00174434" w:rsidRPr="009A025B" w:rsidRDefault="00174434" w:rsidP="0017443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lang w:val="lt-LT"/>
              </w:rPr>
            </w:pPr>
            <w:r w:rsidRPr="009A025B">
              <w:rPr>
                <w:rFonts w:ascii="Arial Narrow" w:hAnsi="Arial Narrow"/>
                <w:lang w:val="lt-LT"/>
              </w:rPr>
              <w:t xml:space="preserve">Sudaryti savaitės/mėnesio diagramą lietingiausių ir sausiausių dienų, apskaičiuoti kritulių vidurkį. Apskaičiuoti skirtingų talpų užpildymo vandeniu greitį ir laiką. </w:t>
            </w:r>
            <w:r>
              <w:rPr>
                <w:rFonts w:ascii="Arial Narrow" w:hAnsi="Arial Narrow"/>
                <w:lang w:val="lt-LT"/>
              </w:rPr>
              <w:t xml:space="preserve">Gebėti matuoti mililitrais ir litrais. 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076BDE" w14:textId="77777777" w:rsidR="00174434" w:rsidRPr="00976C94" w:rsidRDefault="00174434" w:rsidP="00174434">
            <w:pPr>
              <w:pStyle w:val="NormalWeb"/>
              <w:shd w:val="clear" w:color="auto" w:fill="FFFFFF"/>
              <w:spacing w:before="0" w:beforeAutospacing="0"/>
              <w:rPr>
                <w:rFonts w:ascii="Arial Narrow" w:hAnsi="Arial Narrow"/>
                <w:color w:val="333333"/>
                <w:lang w:val="lt-LT"/>
              </w:rPr>
            </w:pPr>
          </w:p>
        </w:tc>
        <w:tc>
          <w:tcPr>
            <w:tcW w:w="6593" w:type="dxa"/>
            <w:tcBorders>
              <w:left w:val="single" w:sz="4" w:space="0" w:color="auto"/>
            </w:tcBorders>
          </w:tcPr>
          <w:p w14:paraId="76C2129D" w14:textId="68BB9E58" w:rsidR="00174434" w:rsidRDefault="00174434" w:rsidP="00174434">
            <w:pPr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  <w:t>Angl</w:t>
            </w:r>
            <w:r w:rsidRPr="00BC4700"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  <w:t>ų kalba</w:t>
            </w:r>
            <w:r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  <w:t>w</w:t>
            </w:r>
            <w:r w:rsidRPr="000A7A7A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eathe</w:t>
            </w: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r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A7A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vocabulary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rain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rainfall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wind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windy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wet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dry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sunshine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warm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hot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clouds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. It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is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isn‘t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raining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today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wind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is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isn‘t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bowing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today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sun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is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isn‘t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shining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today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clouds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are dark. It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is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cold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hot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today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E51119E" w14:textId="77777777" w:rsidR="00174434" w:rsidRPr="00976C94" w:rsidRDefault="00174434" w:rsidP="00174434">
            <w:pPr>
              <w:rPr>
                <w:rFonts w:ascii="Arial Narrow" w:hAnsi="Arial Narrow"/>
                <w:color w:val="333333"/>
              </w:rPr>
            </w:pPr>
          </w:p>
        </w:tc>
      </w:tr>
    </w:tbl>
    <w:p w14:paraId="660CD776" w14:textId="03B3BB26" w:rsidR="001F5019" w:rsidRPr="00F0621D" w:rsidRDefault="003C222A" w:rsidP="0017443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Šis projektas padės išsiaiškinti</w:t>
      </w:r>
      <w:r w:rsidR="009A025B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kaip vanduo juda žemėje keisdamas savo būsenas. Išsiaiškins, kas yra vandens apytakos ratas ir diskutuos apie aplinkos taršą ir efektyvų vandens panaudojimą.</w:t>
      </w:r>
      <w:r w:rsidR="00D96FA3">
        <w:rPr>
          <w:rFonts w:ascii="Arial Narrow" w:hAnsi="Arial Narrow"/>
          <w:sz w:val="28"/>
          <w:szCs w:val="28"/>
        </w:rPr>
        <w:t xml:space="preserve"> Tai puiki proga vaikams įsigilinti ir suprasti aplinkos šiltėjimo priežastis ir pasekmes. </w:t>
      </w:r>
      <w:r w:rsidR="00D96FA3" w:rsidRPr="00D96FA3">
        <w:rPr>
          <w:rFonts w:ascii="Arial Narrow" w:hAnsi="Arial Narrow"/>
          <w:b/>
          <w:sz w:val="28"/>
          <w:szCs w:val="28"/>
        </w:rPr>
        <w:t>Lietuvių k.</w:t>
      </w:r>
      <w:r w:rsidR="00D96FA3">
        <w:rPr>
          <w:rFonts w:ascii="Arial Narrow" w:hAnsi="Arial Narrow"/>
          <w:sz w:val="28"/>
          <w:szCs w:val="28"/>
        </w:rPr>
        <w:t xml:space="preserve"> pamokose aprašyti vandens apytakos ratą ir papasakoti apie sukonstruotą įrenginį. </w:t>
      </w:r>
      <w:r w:rsidR="00D96FA3" w:rsidRPr="00D96FA3">
        <w:rPr>
          <w:rFonts w:ascii="Arial Narrow" w:hAnsi="Arial Narrow"/>
          <w:b/>
          <w:sz w:val="28"/>
          <w:szCs w:val="28"/>
        </w:rPr>
        <w:t>Matematikos</w:t>
      </w:r>
      <w:r w:rsidR="00D96FA3">
        <w:rPr>
          <w:rFonts w:ascii="Arial Narrow" w:hAnsi="Arial Narrow"/>
          <w:sz w:val="28"/>
          <w:szCs w:val="28"/>
        </w:rPr>
        <w:t xml:space="preserve"> pamokose sudaryti savaitės/mėnesio diagramą lietingiausių ir sausiausių dienų, apskaičiuoti kritulių vidurkį</w:t>
      </w:r>
      <w:r w:rsidR="005B6A91">
        <w:rPr>
          <w:rFonts w:ascii="Arial Narrow" w:hAnsi="Arial Narrow"/>
          <w:sz w:val="28"/>
          <w:szCs w:val="28"/>
        </w:rPr>
        <w:t>, matuoti kritulių kiekį</w:t>
      </w:r>
      <w:r w:rsidR="00D96FA3">
        <w:rPr>
          <w:rFonts w:ascii="Arial Narrow" w:hAnsi="Arial Narrow"/>
          <w:sz w:val="28"/>
          <w:szCs w:val="28"/>
        </w:rPr>
        <w:t xml:space="preserve">. </w:t>
      </w:r>
      <w:r w:rsidR="00D96FA3" w:rsidRPr="00D96FA3">
        <w:rPr>
          <w:rFonts w:ascii="Arial Narrow" w:hAnsi="Arial Narrow"/>
          <w:b/>
          <w:sz w:val="28"/>
          <w:szCs w:val="28"/>
        </w:rPr>
        <w:t>Technologijų pamokose</w:t>
      </w:r>
      <w:r w:rsidR="00D96FA3">
        <w:rPr>
          <w:rFonts w:ascii="Arial Narrow" w:hAnsi="Arial Narrow"/>
          <w:sz w:val="28"/>
          <w:szCs w:val="28"/>
        </w:rPr>
        <w:t xml:space="preserve"> pagaminti vandens apytakos rato modelį</w:t>
      </w:r>
      <w:r w:rsidR="005B6A91">
        <w:rPr>
          <w:rFonts w:ascii="Arial Narrow" w:hAnsi="Arial Narrow"/>
          <w:sz w:val="28"/>
          <w:szCs w:val="28"/>
        </w:rPr>
        <w:t xml:space="preserve"> ir /arba kritulių kiekio matavimo prietaisą</w:t>
      </w:r>
      <w:r w:rsidR="00D96FA3">
        <w:rPr>
          <w:rFonts w:ascii="Arial Narrow" w:hAnsi="Arial Narrow"/>
          <w:sz w:val="28"/>
          <w:szCs w:val="28"/>
        </w:rPr>
        <w:t xml:space="preserve">. </w:t>
      </w:r>
      <w:r w:rsidR="00C25C1C">
        <w:rPr>
          <w:rFonts w:ascii="Arial Narrow" w:hAnsi="Arial Narrow"/>
          <w:sz w:val="28"/>
          <w:szCs w:val="28"/>
        </w:rPr>
        <w:t>Taip pat galima sukonstruoti lietaus nutekėjimo ir surinkimo sistemą</w:t>
      </w:r>
      <w:r w:rsidR="00C25C1C" w:rsidRPr="00C25C1C">
        <w:rPr>
          <w:rFonts w:ascii="Arial Narrow" w:hAnsi="Arial Narrow"/>
          <w:sz w:val="28"/>
          <w:szCs w:val="28"/>
        </w:rPr>
        <w:t xml:space="preserve"> </w:t>
      </w:r>
      <w:r w:rsidR="00C25C1C">
        <w:rPr>
          <w:rFonts w:ascii="Arial Narrow" w:hAnsi="Arial Narrow"/>
          <w:sz w:val="28"/>
          <w:szCs w:val="28"/>
        </w:rPr>
        <w:t xml:space="preserve">iš </w:t>
      </w:r>
      <w:proofErr w:type="spellStart"/>
      <w:r w:rsidR="00C25C1C">
        <w:rPr>
          <w:rFonts w:ascii="Arial Narrow" w:hAnsi="Arial Narrow"/>
          <w:sz w:val="28"/>
          <w:szCs w:val="28"/>
        </w:rPr>
        <w:t>Lego</w:t>
      </w:r>
      <w:proofErr w:type="spellEnd"/>
      <w:r w:rsidR="00C25C1C">
        <w:rPr>
          <w:rFonts w:ascii="Arial Narrow" w:hAnsi="Arial Narrow"/>
          <w:sz w:val="28"/>
          <w:szCs w:val="28"/>
        </w:rPr>
        <w:t xml:space="preserve"> arba naudojant antrines žaliavas. </w:t>
      </w:r>
      <w:r w:rsidR="00D96FA3" w:rsidRPr="00D96FA3">
        <w:rPr>
          <w:rFonts w:ascii="Arial Narrow" w:hAnsi="Arial Narrow"/>
          <w:b/>
          <w:sz w:val="28"/>
          <w:szCs w:val="28"/>
        </w:rPr>
        <w:t>Dailės pamokose</w:t>
      </w:r>
      <w:r w:rsidR="00D96FA3">
        <w:rPr>
          <w:rFonts w:ascii="Arial Narrow" w:hAnsi="Arial Narrow"/>
          <w:sz w:val="28"/>
          <w:szCs w:val="28"/>
        </w:rPr>
        <w:t xml:space="preserve"> sukurti plakatą ekologijos tema</w:t>
      </w:r>
      <w:r w:rsidR="000A7A7A">
        <w:rPr>
          <w:rFonts w:ascii="Arial Narrow" w:hAnsi="Arial Narrow"/>
          <w:sz w:val="28"/>
          <w:szCs w:val="28"/>
        </w:rPr>
        <w:t>/ piešti ant vandens</w:t>
      </w:r>
      <w:r w:rsidR="00505F09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505F09">
        <w:rPr>
          <w:rFonts w:ascii="Arial Narrow" w:hAnsi="Arial Narrow"/>
          <w:sz w:val="28"/>
          <w:szCs w:val="28"/>
        </w:rPr>
        <w:t>Ebru</w:t>
      </w:r>
      <w:proofErr w:type="spellEnd"/>
      <w:r w:rsidR="00505F09">
        <w:rPr>
          <w:rFonts w:ascii="Arial Narrow" w:hAnsi="Arial Narrow"/>
          <w:sz w:val="28"/>
          <w:szCs w:val="28"/>
        </w:rPr>
        <w:t xml:space="preserve"> menas „</w:t>
      </w:r>
      <w:proofErr w:type="spellStart"/>
      <w:r w:rsidR="00505F09">
        <w:rPr>
          <w:rFonts w:ascii="Arial Narrow" w:hAnsi="Arial Narrow"/>
          <w:sz w:val="28"/>
          <w:szCs w:val="28"/>
        </w:rPr>
        <w:t>Tep</w:t>
      </w:r>
      <w:proofErr w:type="spellEnd"/>
      <w:r w:rsidR="00505F0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05F09">
        <w:rPr>
          <w:rFonts w:ascii="Arial Narrow" w:hAnsi="Arial Narrow"/>
          <w:sz w:val="28"/>
          <w:szCs w:val="28"/>
        </w:rPr>
        <w:t>Šlep</w:t>
      </w:r>
      <w:proofErr w:type="spellEnd"/>
      <w:r w:rsidR="00505F09">
        <w:rPr>
          <w:rFonts w:ascii="Arial Narrow" w:hAnsi="Arial Narrow"/>
          <w:sz w:val="28"/>
          <w:szCs w:val="28"/>
        </w:rPr>
        <w:t>“ dirbtuvėlės Druskininkuose)</w:t>
      </w:r>
      <w:r w:rsidR="000A7A7A">
        <w:rPr>
          <w:rFonts w:ascii="Arial Narrow" w:hAnsi="Arial Narrow"/>
          <w:sz w:val="28"/>
          <w:szCs w:val="28"/>
        </w:rPr>
        <w:t>.</w:t>
      </w:r>
    </w:p>
    <w:p w14:paraId="61F94331" w14:textId="3739EACD" w:rsidR="00BC4700" w:rsidRPr="000730E9" w:rsidRDefault="00505F09" w:rsidP="000730E9">
      <w:pPr>
        <w:tabs>
          <w:tab w:val="left" w:pos="66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9E713" wp14:editId="0417AB97">
                <wp:simplePos x="0" y="0"/>
                <wp:positionH relativeFrom="column">
                  <wp:posOffset>0</wp:posOffset>
                </wp:positionH>
                <wp:positionV relativeFrom="paragraph">
                  <wp:posOffset>4382135</wp:posOffset>
                </wp:positionV>
                <wp:extent cx="9505950" cy="485775"/>
                <wp:effectExtent l="0" t="0" r="19050" b="28575"/>
                <wp:wrapNone/>
                <wp:docPr id="36854105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BEAFD" w14:textId="404866A5" w:rsidR="00FF4BF3" w:rsidRPr="00174434" w:rsidRDefault="0017443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F0621D" w:rsidRPr="00F0621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rojekto metodinė medžiaga</w:t>
                            </w:r>
                            <w:r w:rsidR="00F0621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Šis integracijos lapas, veik</w:t>
                            </w:r>
                            <w:r w:rsidR="009731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os lapas,</w:t>
                            </w:r>
                            <w:r w:rsidR="00505F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pamokos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skaidrės</w:t>
                            </w:r>
                            <w:r w:rsidR="009731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731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padalomoji</w:t>
                            </w:r>
                            <w:proofErr w:type="spellEnd"/>
                            <w:r w:rsidR="009731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medžiaga „Kaip pasigaminti vandens apytakos ratą?“</w:t>
                            </w:r>
                            <w:r w:rsidR="00ED252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mokinio lapai realaus vandens apytakos rato stebėsenai, procesų aprašymui.</w:t>
                            </w:r>
                          </w:p>
                          <w:p w14:paraId="7EB8E8E5" w14:textId="77777777" w:rsidR="00F0621D" w:rsidRDefault="00F0621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CEA034" w14:textId="77777777" w:rsidR="00F0621D" w:rsidRPr="00F0621D" w:rsidRDefault="00F0621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9E7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45.05pt;width:748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4jFAIAACsEAAAOAAAAZHJzL2Uyb0RvYy54bWysU9tu2zAMfR+wfxD0vjgJkqU14hRdugwD&#10;um5Atw+QZdkWJosapcTOvn6UnKbZ7WWYAAuiSR2Sh0frm6Ez7KDQa7AFn02mnCkrodK2KfiXz7tX&#10;V5z5IGwlDFhV8KPy/Gbz8sW6d7maQwumUsgIxPq8dwVvQ3B5lnnZqk74CThlyVkDdiKQiU1WoegJ&#10;vTPZfDp9nfWAlUOQynv6ezc6+Sbh17WS4WNdexWYKTjVFtKOaS/jnm3WIm9QuFbLUxniH6rohLaU&#10;9Ax1J4Jge9S/QXVaIniow0RCl0Fda6lSD9TNbPpLN4+tcCr1QuR4d6bJ/z9Y+XB4dJ+QheENDDTA&#10;1IR39yC/emZh2wrbqFtE6FslKko8i5RlvfP56Wqk2uc+gpT9B6hoyGIfIAENNXaRFeqTEToN4Hgm&#10;XQ2BSfp5vZwu6eNMkm9xtVytlimFyJ9uO/ThnYKOxUPBkYaa0MXh3odYjcifQmIyD0ZXO21MMrAp&#10;twbZQZAAdmmd0H8KM5b1sZT5ciTgrxDTtP4E0elASja6K/jVOUjkkba3tko6C0Kb8UwlG3viMVI3&#10;khiGcqDAyGcJ1ZEYRRgVSy+MDi3gd856UmvB/be9QMWZeW9pKtezxSLKOxmL5WpOBl56ykuPsJKg&#10;Ch44G4/bMD6JvUPdtJRp1IGFW5pkrRPJz1Wd6iZFJu5PrydK/tJOUc9vfPMDAAD//wMAUEsDBBQA&#10;BgAIAAAAIQDEAshQ3wAAAAkBAAAPAAAAZHJzL2Rvd25yZXYueG1sTI/BTsMwEETvSPyDtUhcEHUK&#10;ldOEbCqEBIJbKVW5urGbRNjrYLtp+HvcExxnZzXzplpN1rBR+9A7QpjPMmCaGqd6ahG2H8+3S2Ah&#10;SlLSONIIPzrAqr68qGSp3Ine9biJLUshFEqJ0MU4lJyHptNWhpkbNCXv4LyVMUnfcuXlKYVbw++y&#10;THAre0oNnRz0U6ebr83RIiwXr+NneLtf7xpxMEW8yceXb494fTU9PgCLeop/z3DGT+hQJ6a9O5IK&#10;zCCkIRFBFNkc2NleFHk67RFyIQTwuuL/F9S/AAAA//8DAFBLAQItABQABgAIAAAAIQC2gziS/gAA&#10;AOEBAAATAAAAAAAAAAAAAAAAAAAAAABbQ29udGVudF9UeXBlc10ueG1sUEsBAi0AFAAGAAgAAAAh&#10;ADj9If/WAAAAlAEAAAsAAAAAAAAAAAAAAAAALwEAAF9yZWxzLy5yZWxzUEsBAi0AFAAGAAgAAAAh&#10;AJIPDiMUAgAAKwQAAA4AAAAAAAAAAAAAAAAALgIAAGRycy9lMm9Eb2MueG1sUEsBAi0AFAAGAAgA&#10;AAAhAMQCyFDfAAAACQEAAA8AAAAAAAAAAAAAAAAAbgQAAGRycy9kb3ducmV2LnhtbFBLBQYAAAAA&#10;BAAEAPMAAAB6BQAAAAA=&#10;">
                <v:textbox>
                  <w:txbxContent>
                    <w:p w14:paraId="013BEAFD" w14:textId="404866A5" w:rsidR="00FF4BF3" w:rsidRPr="00174434" w:rsidRDefault="0017443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F0621D" w:rsidRPr="00F0621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rojekto metodinė medžiaga</w:t>
                      </w:r>
                      <w:r w:rsidR="00F0621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Šis integracijos lapas, veik</w:t>
                      </w:r>
                      <w:r w:rsidR="009731EB">
                        <w:rPr>
                          <w:rFonts w:ascii="Arial Narrow" w:hAnsi="Arial Narrow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os lapas,</w:t>
                      </w:r>
                      <w:r w:rsidR="00505F0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pamokos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skaidrės</w:t>
                      </w:r>
                      <w:r w:rsidR="009731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9731EB">
                        <w:rPr>
                          <w:rFonts w:ascii="Arial Narrow" w:hAnsi="Arial Narrow"/>
                          <w:sz w:val="24"/>
                          <w:szCs w:val="24"/>
                        </w:rPr>
                        <w:t>padalomoji</w:t>
                      </w:r>
                      <w:proofErr w:type="spellEnd"/>
                      <w:r w:rsidR="009731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medžiaga „Kaip pasigaminti vandens apytakos ratą?“</w:t>
                      </w:r>
                      <w:r w:rsidR="00ED2527">
                        <w:rPr>
                          <w:rFonts w:ascii="Arial Narrow" w:hAnsi="Arial Narrow"/>
                          <w:sz w:val="24"/>
                          <w:szCs w:val="24"/>
                        </w:rPr>
                        <w:t>, mokinio lapai realaus vandens apytakos rato stebėsenai, procesų aprašymui.</w:t>
                      </w:r>
                    </w:p>
                    <w:p w14:paraId="7EB8E8E5" w14:textId="77777777" w:rsidR="00F0621D" w:rsidRDefault="00F0621D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CEA034" w14:textId="77777777" w:rsidR="00F0621D" w:rsidRPr="00F0621D" w:rsidRDefault="00F0621D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4700" w:rsidRPr="000730E9" w:rsidSect="00E52D9E">
      <w:headerReference w:type="default" r:id="rId7"/>
      <w:pgSz w:w="15840" w:h="12240" w:orient="landscape"/>
      <w:pgMar w:top="450" w:right="72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F3118" w14:textId="77777777" w:rsidR="00E52D9E" w:rsidRDefault="00E52D9E" w:rsidP="000730E9">
      <w:pPr>
        <w:spacing w:after="0" w:line="240" w:lineRule="auto"/>
      </w:pPr>
      <w:r>
        <w:separator/>
      </w:r>
    </w:p>
  </w:endnote>
  <w:endnote w:type="continuationSeparator" w:id="0">
    <w:p w14:paraId="7C2CEFCF" w14:textId="77777777" w:rsidR="00E52D9E" w:rsidRDefault="00E52D9E" w:rsidP="0007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053FE" w14:textId="77777777" w:rsidR="00E52D9E" w:rsidRDefault="00E52D9E" w:rsidP="000730E9">
      <w:pPr>
        <w:spacing w:after="0" w:line="240" w:lineRule="auto"/>
      </w:pPr>
      <w:r>
        <w:separator/>
      </w:r>
    </w:p>
  </w:footnote>
  <w:footnote w:type="continuationSeparator" w:id="0">
    <w:p w14:paraId="2A9787F3" w14:textId="77777777" w:rsidR="00E52D9E" w:rsidRDefault="00E52D9E" w:rsidP="0007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3025F" w14:textId="5320C72B" w:rsidR="00C11A76" w:rsidRDefault="000730E9">
    <w:pPr>
      <w:pStyle w:val="Header"/>
      <w:rPr>
        <w:rFonts w:ascii="Aptos Narrow" w:hAnsi="Aptos Narrow"/>
        <w:b/>
        <w:bCs/>
        <w:color w:val="4472C4" w:themeColor="accent1"/>
        <w:sz w:val="32"/>
        <w:szCs w:val="32"/>
      </w:rPr>
    </w:pPr>
    <w:bookmarkStart w:id="0" w:name="_Hlk156582163"/>
    <w:bookmarkStart w:id="1" w:name="_Hlk156582164"/>
    <w:r>
      <w:rPr>
        <w:noProof/>
        <w:lang w:eastAsia="lt-LT"/>
      </w:rPr>
      <w:drawing>
        <wp:anchor distT="0" distB="0" distL="114300" distR="114300" simplePos="0" relativeHeight="251658240" behindDoc="1" locked="0" layoutInCell="1" allowOverlap="1" wp14:anchorId="0BBAD34C" wp14:editId="60A65B27">
          <wp:simplePos x="0" y="0"/>
          <wp:positionH relativeFrom="column">
            <wp:posOffset>7921256</wp:posOffset>
          </wp:positionH>
          <wp:positionV relativeFrom="paragraph">
            <wp:posOffset>-382772</wp:posOffset>
          </wp:positionV>
          <wp:extent cx="637954" cy="637954"/>
          <wp:effectExtent l="0" t="0" r="0" b="0"/>
          <wp:wrapNone/>
          <wp:docPr id="1683532627" name="Picture 3" descr="STEAM Utena | Ut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EAM Utena | Ute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22A">
      <w:rPr>
        <w:rFonts w:ascii="Aptos Narrow" w:hAnsi="Aptos Narrow"/>
        <w:b/>
        <w:bCs/>
        <w:color w:val="4472C4" w:themeColor="accent1"/>
        <w:sz w:val="36"/>
        <w:szCs w:val="36"/>
      </w:rPr>
      <w:t>3</w:t>
    </w:r>
    <w:r w:rsidRPr="000730E9">
      <w:rPr>
        <w:rFonts w:ascii="Aptos Narrow" w:hAnsi="Aptos Narrow"/>
        <w:b/>
        <w:bCs/>
        <w:color w:val="4472C4" w:themeColor="accent1"/>
        <w:sz w:val="36"/>
        <w:szCs w:val="36"/>
      </w:rPr>
      <w:t xml:space="preserve"> </w:t>
    </w:r>
    <w:r w:rsidRPr="000730E9">
      <w:rPr>
        <w:rFonts w:ascii="Aptos Narrow" w:hAnsi="Aptos Narrow"/>
        <w:b/>
        <w:bCs/>
        <w:color w:val="4472C4" w:themeColor="accent1"/>
        <w:sz w:val="32"/>
        <w:szCs w:val="32"/>
      </w:rPr>
      <w:t>KLASĖ</w:t>
    </w:r>
    <w:r w:rsidR="00C11A76">
      <w:rPr>
        <w:rFonts w:ascii="Aptos Narrow" w:hAnsi="Aptos Narrow"/>
        <w:b/>
        <w:bCs/>
        <w:color w:val="4472C4" w:themeColor="accent1"/>
        <w:sz w:val="32"/>
        <w:szCs w:val="32"/>
      </w:rPr>
      <w:t xml:space="preserve">  </w:t>
    </w:r>
    <w:r w:rsidR="00C11A76">
      <w:rPr>
        <w:rFonts w:ascii="Aptos Narrow" w:hAnsi="Aptos Narrow"/>
        <w:b/>
        <w:bCs/>
        <w:color w:val="4472C4" w:themeColor="accent1"/>
        <w:sz w:val="32"/>
        <w:szCs w:val="32"/>
      </w:rPr>
      <w:tab/>
    </w:r>
    <w:r w:rsidR="00C11A76">
      <w:rPr>
        <w:rFonts w:ascii="Aptos Narrow" w:hAnsi="Aptos Narrow"/>
        <w:b/>
        <w:bCs/>
        <w:color w:val="4472C4" w:themeColor="accent1"/>
        <w:sz w:val="32"/>
        <w:szCs w:val="32"/>
      </w:rPr>
      <w:tab/>
      <w:t>VANDENS APYTAKOS RATAS</w:t>
    </w:r>
    <w:r w:rsidR="00C11A76" w:rsidRPr="000730E9">
      <w:rPr>
        <w:rFonts w:ascii="Aptos Narrow" w:hAnsi="Aptos Narrow"/>
        <w:b/>
        <w:bCs/>
        <w:sz w:val="32"/>
        <w:szCs w:val="32"/>
      </w:rPr>
      <w:ptab w:relativeTo="margin" w:alignment="right" w:leader="none"/>
    </w:r>
    <w:r w:rsidR="00C11A76" w:rsidRPr="000730E9">
      <w:rPr>
        <w:b/>
        <w:bCs/>
        <w:sz w:val="36"/>
        <w:szCs w:val="36"/>
      </w:rPr>
      <w:t>STEAM</w:t>
    </w:r>
  </w:p>
  <w:p w14:paraId="3978D842" w14:textId="436FCAD5" w:rsidR="006C2C44" w:rsidRDefault="00C11A76">
    <w:pPr>
      <w:pStyle w:val="Header"/>
    </w:pPr>
    <w:r w:rsidRPr="00C11A76">
      <w:rPr>
        <w:rFonts w:ascii="Aptos Narrow" w:hAnsi="Aptos Narrow"/>
        <w:sz w:val="28"/>
        <w:szCs w:val="28"/>
      </w:rPr>
      <w:t>Parengė: metodininkė</w:t>
    </w:r>
    <w:r w:rsidR="007477BD">
      <w:rPr>
        <w:rFonts w:ascii="Aptos Narrow" w:hAnsi="Aptos Narrow"/>
        <w:sz w:val="28"/>
        <w:szCs w:val="28"/>
      </w:rPr>
      <w:t>s</w:t>
    </w:r>
    <w:r w:rsidRPr="00C11A76">
      <w:rPr>
        <w:rFonts w:ascii="Aptos Narrow" w:hAnsi="Aptos Narrow"/>
        <w:sz w:val="28"/>
        <w:szCs w:val="28"/>
      </w:rPr>
      <w:t xml:space="preserve"> Vitalija</w:t>
    </w:r>
    <w:r>
      <w:rPr>
        <w:rFonts w:ascii="Aptos Narrow" w:hAnsi="Aptos Narrow"/>
        <w:sz w:val="28"/>
        <w:szCs w:val="28"/>
      </w:rPr>
      <w:t xml:space="preserve"> Lisauskienė</w:t>
    </w:r>
    <w:r w:rsidR="007477BD">
      <w:rPr>
        <w:rFonts w:ascii="Aptos Narrow" w:hAnsi="Aptos Narrow"/>
        <w:sz w:val="28"/>
        <w:szCs w:val="28"/>
      </w:rPr>
      <w:t xml:space="preserve">, Ieva </w:t>
    </w:r>
    <w:proofErr w:type="spellStart"/>
    <w:r w:rsidR="007477BD">
      <w:rPr>
        <w:rFonts w:ascii="Aptos Narrow" w:hAnsi="Aptos Narrow"/>
        <w:sz w:val="28"/>
        <w:szCs w:val="28"/>
      </w:rPr>
      <w:t>Savulionienė</w:t>
    </w:r>
    <w:proofErr w:type="spellEnd"/>
    <w:r w:rsidR="007477BD">
      <w:rPr>
        <w:rFonts w:ascii="Aptos Narrow" w:hAnsi="Aptos Narrow"/>
        <w:sz w:val="28"/>
        <w:szCs w:val="28"/>
      </w:rPr>
      <w:t>, vyr. mokytoja Živilė Paškevičienė</w:t>
    </w:r>
    <w:r>
      <w:rPr>
        <w:rFonts w:ascii="Aptos Narrow" w:hAnsi="Aptos Narrow"/>
        <w:sz w:val="32"/>
        <w:szCs w:val="32"/>
      </w:rPr>
      <w:t xml:space="preserve">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D80F18"/>
    <w:multiLevelType w:val="multilevel"/>
    <w:tmpl w:val="67F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580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E9"/>
    <w:rsid w:val="000730E9"/>
    <w:rsid w:val="000A7A7A"/>
    <w:rsid w:val="000C6890"/>
    <w:rsid w:val="000C71BC"/>
    <w:rsid w:val="000F1F65"/>
    <w:rsid w:val="000F471C"/>
    <w:rsid w:val="00113FC8"/>
    <w:rsid w:val="00174434"/>
    <w:rsid w:val="00195834"/>
    <w:rsid w:val="001A1ECA"/>
    <w:rsid w:val="001B277F"/>
    <w:rsid w:val="001F5019"/>
    <w:rsid w:val="00212520"/>
    <w:rsid w:val="00226A27"/>
    <w:rsid w:val="00287373"/>
    <w:rsid w:val="002927CA"/>
    <w:rsid w:val="002B60FD"/>
    <w:rsid w:val="002D03D1"/>
    <w:rsid w:val="002E01B3"/>
    <w:rsid w:val="002F0BDF"/>
    <w:rsid w:val="003A0756"/>
    <w:rsid w:val="003A5343"/>
    <w:rsid w:val="003C222A"/>
    <w:rsid w:val="004567D1"/>
    <w:rsid w:val="00462B01"/>
    <w:rsid w:val="004F26F7"/>
    <w:rsid w:val="00505083"/>
    <w:rsid w:val="00505F09"/>
    <w:rsid w:val="005370F0"/>
    <w:rsid w:val="00541EDC"/>
    <w:rsid w:val="00550DEC"/>
    <w:rsid w:val="005548C2"/>
    <w:rsid w:val="00554D1C"/>
    <w:rsid w:val="005570D2"/>
    <w:rsid w:val="00590A8D"/>
    <w:rsid w:val="005B6A91"/>
    <w:rsid w:val="005D0519"/>
    <w:rsid w:val="005F0983"/>
    <w:rsid w:val="00601373"/>
    <w:rsid w:val="00660512"/>
    <w:rsid w:val="00676107"/>
    <w:rsid w:val="00690CB4"/>
    <w:rsid w:val="00690FA0"/>
    <w:rsid w:val="006C2C44"/>
    <w:rsid w:val="006F1235"/>
    <w:rsid w:val="00704B49"/>
    <w:rsid w:val="0071466C"/>
    <w:rsid w:val="00714829"/>
    <w:rsid w:val="00735658"/>
    <w:rsid w:val="007477BD"/>
    <w:rsid w:val="008070EB"/>
    <w:rsid w:val="00846378"/>
    <w:rsid w:val="0086169A"/>
    <w:rsid w:val="00885BE9"/>
    <w:rsid w:val="00892BC1"/>
    <w:rsid w:val="008B2A2F"/>
    <w:rsid w:val="00926374"/>
    <w:rsid w:val="009731EB"/>
    <w:rsid w:val="00976C94"/>
    <w:rsid w:val="0099464D"/>
    <w:rsid w:val="009A025B"/>
    <w:rsid w:val="009B413F"/>
    <w:rsid w:val="009E0922"/>
    <w:rsid w:val="00A34D8E"/>
    <w:rsid w:val="00A414AA"/>
    <w:rsid w:val="00A749B3"/>
    <w:rsid w:val="00A83A62"/>
    <w:rsid w:val="00A9285A"/>
    <w:rsid w:val="00AC3151"/>
    <w:rsid w:val="00AC4C81"/>
    <w:rsid w:val="00AF1475"/>
    <w:rsid w:val="00B059B7"/>
    <w:rsid w:val="00B83AB7"/>
    <w:rsid w:val="00B857FF"/>
    <w:rsid w:val="00BB0A10"/>
    <w:rsid w:val="00BC1FAC"/>
    <w:rsid w:val="00BC4700"/>
    <w:rsid w:val="00C11A76"/>
    <w:rsid w:val="00C16E87"/>
    <w:rsid w:val="00C25C1C"/>
    <w:rsid w:val="00CD53C9"/>
    <w:rsid w:val="00CF72B0"/>
    <w:rsid w:val="00D2202D"/>
    <w:rsid w:val="00D416ED"/>
    <w:rsid w:val="00D60895"/>
    <w:rsid w:val="00D64946"/>
    <w:rsid w:val="00D96FA3"/>
    <w:rsid w:val="00E52D9E"/>
    <w:rsid w:val="00EC0CB2"/>
    <w:rsid w:val="00ED2527"/>
    <w:rsid w:val="00EF08DD"/>
    <w:rsid w:val="00F0621D"/>
    <w:rsid w:val="00F457D0"/>
    <w:rsid w:val="00F63C74"/>
    <w:rsid w:val="00F9676D"/>
    <w:rsid w:val="00FA412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A7C1C"/>
  <w15:docId w15:val="{DA96040A-7ECE-4481-8EF1-C1E94B7E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7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E9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07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E9"/>
    <w:rPr>
      <w:lang w:val="lt-LT"/>
    </w:rPr>
  </w:style>
  <w:style w:type="table" w:styleId="TableGrid">
    <w:name w:val="Table Grid"/>
    <w:basedOn w:val="TableNormal"/>
    <w:uiPriority w:val="39"/>
    <w:rsid w:val="00AF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-material-learningtext">
    <w:name w:val="page-material-learning__text"/>
    <w:basedOn w:val="Normal"/>
    <w:rsid w:val="00A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F1475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C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C74"/>
    <w:rPr>
      <w:color w:val="605E5C"/>
      <w:shd w:val="clear" w:color="auto" w:fill="E1DFDD"/>
    </w:rPr>
  </w:style>
  <w:style w:type="paragraph" w:customStyle="1" w:styleId="Default">
    <w:name w:val="Default"/>
    <w:rsid w:val="003A5343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color w:val="000000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Grušauskaitė</dc:creator>
  <cp:keywords/>
  <dc:description/>
  <cp:lastModifiedBy>Diana Grušauskaitė</cp:lastModifiedBy>
  <cp:revision>6</cp:revision>
  <cp:lastPrinted>2024-02-08T19:37:00Z</cp:lastPrinted>
  <dcterms:created xsi:type="dcterms:W3CDTF">2024-04-11T07:57:00Z</dcterms:created>
  <dcterms:modified xsi:type="dcterms:W3CDTF">2024-04-30T16:08:00Z</dcterms:modified>
</cp:coreProperties>
</file>