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6B83" w14:textId="77777777" w:rsidR="00F27416" w:rsidRDefault="00F27416" w:rsidP="0072443E">
      <w:pPr>
        <w:shd w:val="clear" w:color="auto" w:fill="FFFFFF"/>
        <w:spacing w:after="0" w:line="240" w:lineRule="auto"/>
        <w:ind w:left="180"/>
        <w:rPr>
          <w:rFonts w:ascii="Arial Narrow" w:hAnsi="Arial Narrow"/>
          <w:sz w:val="24"/>
          <w:szCs w:val="24"/>
        </w:rPr>
      </w:pPr>
    </w:p>
    <w:p w14:paraId="7ACDCB27" w14:textId="47EF3A89" w:rsidR="00DD73B4" w:rsidRPr="00DD73B4" w:rsidRDefault="008E1690" w:rsidP="0072443E">
      <w:pPr>
        <w:shd w:val="clear" w:color="auto" w:fill="FFFFFF"/>
        <w:spacing w:after="0" w:line="240" w:lineRule="auto"/>
        <w:ind w:left="180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D73B4">
        <w:rPr>
          <w:rFonts w:ascii="Arial Narrow" w:hAnsi="Arial Narrow"/>
          <w:sz w:val="24"/>
          <w:szCs w:val="24"/>
        </w:rPr>
        <w:t xml:space="preserve">Šis STEAM projektas apibendrina ir įtvirtina pamokas apie </w:t>
      </w:r>
      <w:r w:rsidR="00742311">
        <w:rPr>
          <w:rFonts w:ascii="Arial Narrow" w:hAnsi="Arial Narrow"/>
          <w:sz w:val="24"/>
          <w:szCs w:val="24"/>
        </w:rPr>
        <w:t xml:space="preserve">žmogaus ir aplinkos dermę, kaip atpažinti augalus (medžius) pagal jų požymius, įtvirtina žinias apie atpažinimų raktus, medžių rūšis, jų amžiaus skaičiavimą pagal rieves. Taip pat tai puiki galimybė </w:t>
      </w:r>
      <w:r w:rsidR="00C809D2">
        <w:rPr>
          <w:rFonts w:ascii="Arial Narrow" w:hAnsi="Arial Narrow"/>
          <w:sz w:val="24"/>
          <w:szCs w:val="24"/>
        </w:rPr>
        <w:t>bendradarbiauti su</w:t>
      </w:r>
      <w:r w:rsidR="00D132C1">
        <w:rPr>
          <w:rFonts w:ascii="Arial Narrow" w:hAnsi="Arial Narrow"/>
          <w:sz w:val="24"/>
          <w:szCs w:val="24"/>
        </w:rPr>
        <w:t xml:space="preserve"> miškų urėdijos darbuotoj</w:t>
      </w:r>
      <w:r w:rsidR="00C809D2">
        <w:rPr>
          <w:rFonts w:ascii="Arial Narrow" w:hAnsi="Arial Narrow"/>
          <w:sz w:val="24"/>
          <w:szCs w:val="24"/>
        </w:rPr>
        <w:t>ais</w:t>
      </w:r>
      <w:r w:rsidR="00D132C1">
        <w:rPr>
          <w:rFonts w:ascii="Arial Narrow" w:hAnsi="Arial Narrow"/>
          <w:sz w:val="24"/>
          <w:szCs w:val="24"/>
        </w:rPr>
        <w:t xml:space="preserve">, </w:t>
      </w:r>
      <w:r w:rsidR="00742311">
        <w:rPr>
          <w:rFonts w:ascii="Arial Narrow" w:hAnsi="Arial Narrow"/>
          <w:sz w:val="24"/>
          <w:szCs w:val="24"/>
        </w:rPr>
        <w:t xml:space="preserve">susipažinti su miškininko profesija (jei projektas vykdomas kartu su miškų urėdija), artimiausioje aplinkoje augančiais medžiais, jų augimvietėms būdingais požymiais, tirti dirvos savybes, jos rūgštingumą ir įtaką augmenijai. Šio projekto metu </w:t>
      </w:r>
      <w:r w:rsidR="00D132C1">
        <w:rPr>
          <w:rFonts w:ascii="Arial Narrow" w:hAnsi="Arial Narrow"/>
          <w:sz w:val="24"/>
          <w:szCs w:val="24"/>
        </w:rPr>
        <w:t xml:space="preserve">kartu su miškininkais </w:t>
      </w:r>
      <w:r w:rsidR="00742311">
        <w:rPr>
          <w:rFonts w:ascii="Arial Narrow" w:hAnsi="Arial Narrow"/>
          <w:sz w:val="24"/>
          <w:szCs w:val="24"/>
        </w:rPr>
        <w:t>vaikai</w:t>
      </w:r>
      <w:r w:rsidR="00D132C1">
        <w:rPr>
          <w:rFonts w:ascii="Arial Narrow" w:hAnsi="Arial Narrow"/>
          <w:sz w:val="24"/>
          <w:szCs w:val="24"/>
        </w:rPr>
        <w:t xml:space="preserve"> praktiškai</w:t>
      </w:r>
      <w:r w:rsidR="00742311">
        <w:rPr>
          <w:rFonts w:ascii="Arial Narrow" w:hAnsi="Arial Narrow"/>
          <w:sz w:val="24"/>
          <w:szCs w:val="24"/>
        </w:rPr>
        <w:t xml:space="preserve"> išmoksta taisyklingai pasodinti medelį, parinkti jam tinkamiausią augimvietę bei apsaugoti jauną ūglį nuo aplinkos veiksnių</w:t>
      </w:r>
      <w:r w:rsidR="009C0DF9">
        <w:rPr>
          <w:rFonts w:ascii="Arial Narrow" w:hAnsi="Arial Narrow"/>
          <w:sz w:val="24"/>
          <w:szCs w:val="24"/>
        </w:rPr>
        <w:t xml:space="preserve"> (sumindžiojimas, nušienavimas, viršūnės nukandimas, nepalankios oro sąlygos, kenkėjai) su</w:t>
      </w:r>
      <w:r w:rsidR="005021A0">
        <w:rPr>
          <w:rFonts w:ascii="Arial Narrow" w:hAnsi="Arial Narrow"/>
          <w:sz w:val="24"/>
          <w:szCs w:val="24"/>
        </w:rPr>
        <w:t>kuriant dizainą</w:t>
      </w:r>
      <w:r w:rsidR="009C0DF9">
        <w:rPr>
          <w:rFonts w:ascii="Arial Narrow" w:hAnsi="Arial Narrow"/>
          <w:sz w:val="24"/>
          <w:szCs w:val="24"/>
        </w:rPr>
        <w:t xml:space="preserve"> ir pagaminant ūglio apsaugą iš tinkamiausių medžiagų.</w:t>
      </w:r>
    </w:p>
    <w:tbl>
      <w:tblPr>
        <w:tblStyle w:val="TableGrid"/>
        <w:tblpPr w:leftFromText="187" w:rightFromText="187" w:vertAnchor="text" w:horzAnchor="margin" w:tblpY="55"/>
        <w:tblW w:w="14755" w:type="dxa"/>
        <w:tblLook w:val="04A0" w:firstRow="1" w:lastRow="0" w:firstColumn="1" w:lastColumn="0" w:noHBand="0" w:noVBand="1"/>
      </w:tblPr>
      <w:tblGrid>
        <w:gridCol w:w="1615"/>
        <w:gridCol w:w="6480"/>
        <w:gridCol w:w="270"/>
        <w:gridCol w:w="6390"/>
      </w:tblGrid>
      <w:tr w:rsidR="002D47B5" w:rsidRPr="00DD73B4" w14:paraId="503E2910" w14:textId="77777777" w:rsidTr="0072443E">
        <w:tc>
          <w:tcPr>
            <w:tcW w:w="1615" w:type="dxa"/>
          </w:tcPr>
          <w:p w14:paraId="42C830FC" w14:textId="77777777" w:rsidR="002D47B5" w:rsidRPr="00DD73B4" w:rsidRDefault="002D47B5" w:rsidP="002D47B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S</w:t>
            </w:r>
          </w:p>
          <w:p w14:paraId="150BFAF5" w14:textId="77777777" w:rsidR="002D47B5" w:rsidRPr="00DD73B4" w:rsidRDefault="002D47B5" w:rsidP="002D47B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SCIENCE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6FDF1CBF" w14:textId="0AB1FFE7" w:rsidR="002D47B5" w:rsidRPr="00DD73B4" w:rsidRDefault="009C0DF9" w:rsidP="009C0DF9">
            <w:pPr>
              <w:ind w:right="-105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9C0DF9">
              <w:rPr>
                <w:rFonts w:ascii="Arial Narrow" w:hAnsi="Arial Narrow"/>
                <w:sz w:val="24"/>
                <w:szCs w:val="24"/>
              </w:rPr>
              <w:t xml:space="preserve">Mokomasi saugiai ir etiškai elgtis ir tyrinėti gamtoje. Tyrinėjama gamtinės buveinės organizmų įvairovė artimoje aplinkoje, mokomasi atpažinti organizmus, naudojantis organizmų atpažinimo raktais. Mokomasi paaiškinti K. </w:t>
            </w:r>
            <w:proofErr w:type="spellStart"/>
            <w:r w:rsidRPr="009C0DF9">
              <w:rPr>
                <w:rFonts w:ascii="Arial Narrow" w:hAnsi="Arial Narrow"/>
                <w:sz w:val="24"/>
                <w:szCs w:val="24"/>
              </w:rPr>
              <w:t>Linėjaus</w:t>
            </w:r>
            <w:proofErr w:type="spellEnd"/>
            <w:r w:rsidRPr="009C0DF9">
              <w:rPr>
                <w:rFonts w:ascii="Arial Narrow" w:hAnsi="Arial Narrow"/>
                <w:sz w:val="24"/>
                <w:szCs w:val="24"/>
              </w:rPr>
              <w:t xml:space="preserve"> sudaryto mokslinio rūšies pavadinimo svarbą grupuojant organizmus; apibūdinti rūšį.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5EC2AC" w14:textId="77777777" w:rsidR="002D47B5" w:rsidRPr="00DD73B4" w:rsidRDefault="002D47B5" w:rsidP="002D47B5">
            <w:pPr>
              <w:pStyle w:val="page-material-learningtext"/>
              <w:shd w:val="clear" w:color="auto" w:fill="FFFFFF"/>
              <w:spacing w:before="0" w:beforeAutospacing="0" w:after="0" w:afterAutospacing="0" w:line="330" w:lineRule="atLeast"/>
              <w:ind w:left="70" w:hanging="20"/>
              <w:jc w:val="both"/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</w:tcBorders>
          </w:tcPr>
          <w:p w14:paraId="175F20EB" w14:textId="77777777" w:rsidR="002D47B5" w:rsidRPr="00DD73B4" w:rsidRDefault="002D47B5" w:rsidP="002D47B5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D73B4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>Lietuvių kalba.</w:t>
            </w:r>
          </w:p>
          <w:p w14:paraId="1110E56C" w14:textId="438D9FC7" w:rsidR="00DD73B4" w:rsidRPr="00DD73B4" w:rsidRDefault="00085377" w:rsidP="008710F8">
            <w:pPr>
              <w:rPr>
                <w:rFonts w:ascii="Arial Narrow" w:hAnsi="Arial Narrow"/>
                <w:sz w:val="24"/>
                <w:szCs w:val="24"/>
              </w:rPr>
            </w:pPr>
            <w:r w:rsidRPr="00085377">
              <w:rPr>
                <w:rFonts w:ascii="Arial Narrow" w:hAnsi="Arial Narrow"/>
                <w:sz w:val="24"/>
                <w:szCs w:val="24"/>
              </w:rPr>
              <w:t>Rašomi aiškinamieji tekstai, pavyzdžiui, kaip kas nors veikia, atliekama, kaip kas nors vyksta, atsitinka. Mokomasi tekstą papildyti vaizdiniais elementais (pvz., piešiniu, rodyklėmis, nesudėtinga schema). Rašomi trumpi informaciniai tekstai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85377">
              <w:rPr>
                <w:rFonts w:ascii="Arial Narrow" w:hAnsi="Arial Narrow"/>
                <w:sz w:val="24"/>
                <w:szCs w:val="24"/>
              </w:rPr>
              <w:t>instrukcija. Mokomasi parašyti argumentuotą nuomonę (pvz., pasiūlymas, atsiliepimas).</w:t>
            </w:r>
          </w:p>
        </w:tc>
      </w:tr>
      <w:tr w:rsidR="002D47B5" w:rsidRPr="00DD73B4" w14:paraId="44276172" w14:textId="77777777" w:rsidTr="0072443E">
        <w:tc>
          <w:tcPr>
            <w:tcW w:w="1615" w:type="dxa"/>
          </w:tcPr>
          <w:p w14:paraId="7BBA39EE" w14:textId="77777777" w:rsidR="002D47B5" w:rsidRPr="00DD73B4" w:rsidRDefault="002D47B5" w:rsidP="002D47B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T</w:t>
            </w:r>
          </w:p>
          <w:p w14:paraId="324D479D" w14:textId="77777777" w:rsidR="002D47B5" w:rsidRPr="00DD73B4" w:rsidRDefault="002D47B5" w:rsidP="002D47B5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59C11818" w14:textId="6543522B" w:rsidR="002D47B5" w:rsidRPr="00DD73B4" w:rsidRDefault="00CB7518" w:rsidP="002D47B5">
            <w:pPr>
              <w:pStyle w:val="page-material-learningtext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bCs/>
                <w:lang w:val="lt-LT"/>
              </w:rPr>
            </w:pPr>
            <w:r w:rsidRPr="00CB7518">
              <w:rPr>
                <w:rFonts w:ascii="Arial Narrow" w:hAnsi="Arial Narrow"/>
                <w:lang w:val="lt-LT"/>
              </w:rPr>
              <w:t>Taikomi nesudėtingų gaminių, jų detalių projektavimo elementai: idėjos eskizavimas, elementaraus brėžinio sudarymas, formos kūrimas.</w:t>
            </w:r>
            <w:r>
              <w:rPr>
                <w:rFonts w:ascii="Arial Narrow" w:hAnsi="Arial Narrow"/>
                <w:lang w:val="lt-LT"/>
              </w:rPr>
              <w:t xml:space="preserve"> </w:t>
            </w:r>
            <w:r w:rsidRPr="00CB7518">
              <w:rPr>
                <w:rFonts w:ascii="Arial Narrow" w:hAnsi="Arial Narrow"/>
                <w:lang w:val="lt-LT"/>
              </w:rPr>
              <w:t>Nagrinėjami konstrukcinių medžiagų jungimo būdai, priemonės, taikymo pavyzdžiai.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2430" w14:textId="77777777" w:rsidR="002D47B5" w:rsidRPr="00DD73B4" w:rsidRDefault="002D47B5" w:rsidP="002D47B5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</w:tcBorders>
          </w:tcPr>
          <w:p w14:paraId="4F672C9D" w14:textId="77777777" w:rsidR="002D47B5" w:rsidRPr="00DD73B4" w:rsidRDefault="002D47B5" w:rsidP="002D47B5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D47B5" w:rsidRPr="00DD73B4" w14:paraId="49902017" w14:textId="77777777" w:rsidTr="0072443E">
        <w:trPr>
          <w:trHeight w:val="995"/>
        </w:trPr>
        <w:tc>
          <w:tcPr>
            <w:tcW w:w="1615" w:type="dxa"/>
          </w:tcPr>
          <w:p w14:paraId="35D22729" w14:textId="77777777" w:rsidR="002D47B5" w:rsidRPr="00DD73B4" w:rsidRDefault="002D47B5" w:rsidP="002D47B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E</w:t>
            </w:r>
          </w:p>
          <w:p w14:paraId="5A351414" w14:textId="77777777" w:rsidR="002D47B5" w:rsidRPr="00DD73B4" w:rsidRDefault="002D47B5" w:rsidP="002D47B5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ENGINERING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41502858" w14:textId="18DE944B" w:rsidR="002D47B5" w:rsidRPr="00DD73B4" w:rsidRDefault="002D47B5" w:rsidP="002D47B5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DD73B4">
              <w:rPr>
                <w:rFonts w:ascii="Arial Narrow" w:hAnsi="Arial Narrow"/>
                <w:sz w:val="24"/>
                <w:szCs w:val="24"/>
              </w:rPr>
              <w:t xml:space="preserve">Projektavimas, skaičiavimas ir konstravimas. </w:t>
            </w:r>
            <w:r w:rsidR="0072443E" w:rsidRPr="00DD73B4">
              <w:rPr>
                <w:rFonts w:ascii="Arial Narrow" w:hAnsi="Arial Narrow"/>
                <w:sz w:val="24"/>
                <w:szCs w:val="24"/>
              </w:rPr>
              <w:t xml:space="preserve">Susipažinus su </w:t>
            </w:r>
            <w:r w:rsidR="005021A0">
              <w:rPr>
                <w:rFonts w:ascii="Arial Narrow" w:hAnsi="Arial Narrow"/>
                <w:sz w:val="24"/>
                <w:szCs w:val="24"/>
              </w:rPr>
              <w:t>aplinkoje esančiais pavojais ūgliui užaugti iki medelio</w:t>
            </w:r>
            <w:r w:rsidR="0072443E" w:rsidRPr="00DD73B4">
              <w:rPr>
                <w:rFonts w:ascii="Arial Narrow" w:hAnsi="Arial Narrow"/>
                <w:sz w:val="24"/>
                <w:szCs w:val="24"/>
              </w:rPr>
              <w:t xml:space="preserve">, projektuojama ir konstruojama jam skirta </w:t>
            </w:r>
            <w:r w:rsidR="005021A0">
              <w:rPr>
                <w:rFonts w:ascii="Arial Narrow" w:hAnsi="Arial Narrow"/>
                <w:sz w:val="24"/>
                <w:szCs w:val="24"/>
              </w:rPr>
              <w:t>apsauga</w:t>
            </w:r>
            <w:r w:rsidR="0072443E" w:rsidRPr="00DD73B4">
              <w:rPr>
                <w:rFonts w:ascii="Arial Narrow" w:hAnsi="Arial Narrow"/>
                <w:sz w:val="24"/>
                <w:szCs w:val="24"/>
              </w:rPr>
              <w:t>. Į</w:t>
            </w:r>
            <w:r w:rsidRPr="00DD73B4">
              <w:rPr>
                <w:rFonts w:ascii="Arial Narrow" w:hAnsi="Arial Narrow"/>
                <w:sz w:val="24"/>
                <w:szCs w:val="24"/>
              </w:rPr>
              <w:t>vertiname</w:t>
            </w:r>
            <w:r w:rsidR="0072443E" w:rsidRPr="00DD73B4">
              <w:rPr>
                <w:rFonts w:ascii="Arial Narrow" w:hAnsi="Arial Narrow"/>
                <w:sz w:val="24"/>
                <w:szCs w:val="24"/>
              </w:rPr>
              <w:t xml:space="preserve"> projektą ir sukonstruotą </w:t>
            </w:r>
            <w:r w:rsidR="005021A0">
              <w:rPr>
                <w:rFonts w:ascii="Arial Narrow" w:hAnsi="Arial Narrow"/>
                <w:sz w:val="24"/>
                <w:szCs w:val="24"/>
              </w:rPr>
              <w:t>ūglio apsaugą</w:t>
            </w:r>
            <w:r w:rsidRPr="00DD73B4">
              <w:rPr>
                <w:rFonts w:ascii="Arial Narrow" w:hAnsi="Arial Narrow"/>
                <w:sz w:val="24"/>
                <w:szCs w:val="24"/>
              </w:rPr>
              <w:t xml:space="preserve"> pagal kriterijus.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89315" w14:textId="77777777" w:rsidR="002D47B5" w:rsidRPr="00DD73B4" w:rsidRDefault="002D47B5" w:rsidP="002D47B5">
            <w:pPr>
              <w:spacing w:after="100" w:afterAutospacing="1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</w:tcBorders>
          </w:tcPr>
          <w:p w14:paraId="1E9F61AD" w14:textId="2DBA1A7A" w:rsidR="009520F7" w:rsidRDefault="002D47B5" w:rsidP="009520F7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D73B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Informacinės technologijos </w:t>
            </w:r>
          </w:p>
          <w:p w14:paraId="6372E38A" w14:textId="79596F2B" w:rsidR="004E7179" w:rsidRPr="00F45C3F" w:rsidRDefault="009520F7" w:rsidP="00F45C3F">
            <w:pPr>
              <w:ind w:right="-14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Programėlės augalų atpažinimui, pvz.: </w:t>
            </w:r>
            <w:proofErr w:type="spellStart"/>
            <w:r w:rsidRP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PlantNet</w:t>
            </w:r>
            <w:proofErr w:type="spellEnd"/>
            <w:r w:rsidR="00F45C3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45C3F" w:rsidRP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PictureThis</w:t>
            </w:r>
            <w:proofErr w:type="spellEnd"/>
            <w:r w:rsidR="00F45C3F" w:rsidRPr="00F45C3F">
              <w:rPr>
                <w:rFonts w:ascii="Arial Narrow" w:hAnsi="Arial Narrow"/>
                <w:color w:val="000000" w:themeColor="text1"/>
                <w:sz w:val="24"/>
                <w:szCs w:val="24"/>
              </w:rPr>
              <w:t>,</w:t>
            </w:r>
            <w:r w:rsidR="00F45C3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5C3F" w:rsidRP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PlantSnap</w:t>
            </w:r>
            <w:proofErr w:type="spellEnd"/>
            <w:r w:rsidR="00F45C3F" w:rsidRPr="00F45C3F">
              <w:rPr>
                <w:rFonts w:ascii="Arial Narrow" w:hAnsi="Arial Narrow"/>
                <w:color w:val="000000" w:themeColor="text1"/>
                <w:sz w:val="24"/>
                <w:szCs w:val="24"/>
              </w:rPr>
              <w:t>, arba</w:t>
            </w:r>
            <w:r w:rsidR="00F45C3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5C3F" w:rsidRP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Seek</w:t>
            </w:r>
            <w:proofErr w:type="spellEnd"/>
            <w:r w:rsidR="00F45C3F" w:rsidRP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5C3F" w:rsidRP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by</w:t>
            </w:r>
            <w:proofErr w:type="spellEnd"/>
            <w:r w:rsidR="00F45C3F" w:rsidRP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5C3F" w:rsidRP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iNaturalist</w:t>
            </w:r>
            <w:proofErr w:type="spellEnd"/>
            <w:r w:rsidR="00F45C3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D47B5" w:rsidRPr="00DD73B4" w14:paraId="3F3E02D5" w14:textId="77777777" w:rsidTr="0072443E">
        <w:trPr>
          <w:trHeight w:val="70"/>
        </w:trPr>
        <w:tc>
          <w:tcPr>
            <w:tcW w:w="1615" w:type="dxa"/>
          </w:tcPr>
          <w:p w14:paraId="392BEEF8" w14:textId="77777777" w:rsidR="002D47B5" w:rsidRPr="00DD73B4" w:rsidRDefault="002D47B5" w:rsidP="002D47B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A</w:t>
            </w:r>
          </w:p>
          <w:p w14:paraId="657B670D" w14:textId="77777777" w:rsidR="002D47B5" w:rsidRPr="00DD73B4" w:rsidRDefault="002D47B5" w:rsidP="002D47B5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ARTS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4A2D3816" w14:textId="62B42DE3" w:rsidR="002D47B5" w:rsidRPr="00DD73B4" w:rsidRDefault="002D47B5" w:rsidP="002D47B5">
            <w:pPr>
              <w:pStyle w:val="Default"/>
              <w:rPr>
                <w:rFonts w:ascii="Arial Narrow" w:hAnsi="Arial Narrow"/>
                <w:lang w:val="lt-LT"/>
              </w:rPr>
            </w:pPr>
            <w:r w:rsidRPr="00DD73B4">
              <w:rPr>
                <w:rFonts w:ascii="Arial Narrow" w:hAnsi="Arial Narrow"/>
                <w:lang w:val="lt-LT"/>
              </w:rPr>
              <w:t xml:space="preserve">Skirtingų konstrukcinių medžiagų ir technikų kūrybiškas panaudojimas/pritaikymas norimiems rezultatams išgauti.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D8014" w14:textId="77777777" w:rsidR="002D47B5" w:rsidRPr="00DD73B4" w:rsidRDefault="002D47B5" w:rsidP="002D47B5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</w:tcBorders>
          </w:tcPr>
          <w:p w14:paraId="3DB7622C" w14:textId="77777777" w:rsidR="002D47B5" w:rsidRPr="00DD73B4" w:rsidRDefault="002D47B5" w:rsidP="002D47B5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D47B5" w:rsidRPr="00DD73B4" w14:paraId="34D433F1" w14:textId="77777777" w:rsidTr="0072443E">
        <w:trPr>
          <w:trHeight w:val="1142"/>
        </w:trPr>
        <w:tc>
          <w:tcPr>
            <w:tcW w:w="1615" w:type="dxa"/>
          </w:tcPr>
          <w:p w14:paraId="48FF7ED8" w14:textId="77777777" w:rsidR="002D47B5" w:rsidRPr="00DD73B4" w:rsidRDefault="002D47B5" w:rsidP="002D47B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M</w:t>
            </w:r>
          </w:p>
          <w:p w14:paraId="0CB1F9AA" w14:textId="77777777" w:rsidR="002D47B5" w:rsidRPr="00DD73B4" w:rsidRDefault="002D47B5" w:rsidP="002D47B5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MATHEMATICS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22C3B664" w14:textId="333C31E8" w:rsidR="002D47B5" w:rsidRPr="00DD73B4" w:rsidRDefault="007A747D" w:rsidP="002D47B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lang w:val="lt-LT"/>
              </w:rPr>
            </w:pPr>
            <w:r w:rsidRPr="007A747D">
              <w:rPr>
                <w:rFonts w:ascii="Arial Narrow" w:hAnsi="Arial Narrow"/>
                <w:lang w:val="lt-LT"/>
              </w:rPr>
              <w:t>Aptariama metrinė matavimo sistema, matavimo vienetai. Praktinėse situacijose mokoma(</w:t>
            </w:r>
            <w:proofErr w:type="spellStart"/>
            <w:r w:rsidRPr="007A747D">
              <w:rPr>
                <w:rFonts w:ascii="Arial Narrow" w:hAnsi="Arial Narrow"/>
                <w:lang w:val="lt-LT"/>
              </w:rPr>
              <w:t>si</w:t>
            </w:r>
            <w:proofErr w:type="spellEnd"/>
            <w:r w:rsidRPr="007A747D">
              <w:rPr>
                <w:rFonts w:ascii="Arial Narrow" w:hAnsi="Arial Narrow"/>
                <w:lang w:val="lt-LT"/>
              </w:rPr>
              <w:t>) įvertinti realių objektų dydžius. Matavimo vienetai stambinami ir smulkinami.</w:t>
            </w:r>
            <w:r w:rsidR="00085377">
              <w:rPr>
                <w:rFonts w:ascii="Arial Narrow" w:hAnsi="Arial Narrow"/>
                <w:lang w:val="lt-LT"/>
              </w:rPr>
              <w:t xml:space="preserve"> </w:t>
            </w:r>
            <w:r w:rsidR="000B08F3" w:rsidRPr="00DD73B4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>Paaiškinama, ką vadiname brėžiniu, kuo jis skiriasi nuo piešinio</w:t>
            </w:r>
            <w:r w:rsidR="00085377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>.</w:t>
            </w:r>
            <w:r w:rsidR="00C809D2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 xml:space="preserve"> Apskaičiuojamas medžio aukštis pagal šešėlio ilgį.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38E6AE" w14:textId="77777777" w:rsidR="002D47B5" w:rsidRPr="00DD73B4" w:rsidRDefault="002D47B5" w:rsidP="002D47B5">
            <w:pPr>
              <w:pStyle w:val="NormalWeb"/>
              <w:shd w:val="clear" w:color="auto" w:fill="FFFFFF"/>
              <w:spacing w:before="0" w:beforeAutospacing="0"/>
              <w:rPr>
                <w:rFonts w:ascii="Arial Narrow" w:hAnsi="Arial Narrow"/>
                <w:color w:val="333333"/>
                <w:lang w:val="lt-LT"/>
              </w:rPr>
            </w:pPr>
          </w:p>
        </w:tc>
        <w:tc>
          <w:tcPr>
            <w:tcW w:w="6390" w:type="dxa"/>
            <w:tcBorders>
              <w:left w:val="single" w:sz="4" w:space="0" w:color="auto"/>
            </w:tcBorders>
          </w:tcPr>
          <w:p w14:paraId="26F67E93" w14:textId="77777777" w:rsidR="002D47B5" w:rsidRPr="00DD73B4" w:rsidRDefault="002D47B5" w:rsidP="002D47B5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D73B4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Anglų kalba </w:t>
            </w:r>
          </w:p>
          <w:p w14:paraId="59628D51" w14:textId="0E9D09B7" w:rsidR="002D47B5" w:rsidRPr="009E4DB5" w:rsidRDefault="00516B74" w:rsidP="002D47B5">
            <w:pPr>
              <w:rPr>
                <w:rFonts w:ascii="Arial Narrow" w:hAnsi="Arial Narrow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Types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of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trees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nearby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: pine,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spruce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birch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oak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elm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Parts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of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tree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: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roots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stem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leaves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branches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seeds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fruits</w:t>
            </w:r>
            <w:proofErr w:type="spellEnd"/>
            <w:r w:rsidR="009520F7">
              <w:rPr>
                <w:rFonts w:ascii="Arial Narrow" w:hAnsi="Arial Narrow"/>
                <w:color w:val="333333"/>
                <w:sz w:val="24"/>
                <w:szCs w:val="24"/>
              </w:rPr>
              <w:t>.</w:t>
            </w:r>
          </w:p>
        </w:tc>
      </w:tr>
    </w:tbl>
    <w:p w14:paraId="1C3DE443" w14:textId="36140BD4" w:rsidR="002C3AD5" w:rsidRPr="00DD73B4" w:rsidRDefault="00BF50EE">
      <w:pPr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D5B51" wp14:editId="169B0211">
                <wp:simplePos x="0" y="0"/>
                <wp:positionH relativeFrom="column">
                  <wp:posOffset>0</wp:posOffset>
                </wp:positionH>
                <wp:positionV relativeFrom="paragraph">
                  <wp:posOffset>3939540</wp:posOffset>
                </wp:positionV>
                <wp:extent cx="9339580" cy="866775"/>
                <wp:effectExtent l="0" t="0" r="0" b="9525"/>
                <wp:wrapNone/>
                <wp:docPr id="5018582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95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EAFD" w14:textId="7DFCC6FB" w:rsidR="00FF4BF3" w:rsidRPr="005A48CC" w:rsidRDefault="000B08F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rojekto metodin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ę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medžiag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ą sudaro</w:t>
                            </w:r>
                            <w:r w:rsid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48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Šis aiškinamasis integracijos lapas, veiklos </w:t>
                            </w:r>
                            <w:r w:rsidR="0096078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planas, </w:t>
                            </w:r>
                            <w:r w:rsidR="007A747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</w:t>
                            </w:r>
                            <w:r w:rsidR="00F5030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okinio lapai, miško medžių kortelės</w:t>
                            </w:r>
                            <w:r w:rsidR="005A48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B8E8E5" w14:textId="77777777" w:rsid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CEA034" w14:textId="77777777" w:rsidR="00F0621D" w:rsidRP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D5B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10.2pt;width:735.4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UkFQIAACsEAAAOAAAAZHJzL2Uyb0RvYy54bWysU9uO2yAQfa/Uf0C8N06yuVpxVttsU1Xa&#10;XqRtP4BgHKNihg4kdvr1HXA2m95eqvKAGGY4M3PmsLrtGsOOCr0GW/DRYMiZshJKbfcF//J5+2rB&#10;mQ/ClsKAVQU/Kc9v1y9frFqXqzHUYEqFjECsz1tX8DoEl2eZl7VqhB+AU5acFWAjApm4z0oULaE3&#10;JhsPh7OsBSwdglTe0+197+TrhF9VSoaPVeVVYKbgVFtIO6Z9F/dsvRL5HoWrtTyXIf6hikZoS0kv&#10;UPciCHZA/RtUoyWChyoMJDQZVJWWKvVA3YyGv3TzWAunUi9EjncXmvz/g5Ufjo/uE7LQvYaOBpia&#10;8O4B5FfPLGxqYffqDhHaWomSEo8iZVnrfH5+Gqn2uY8gu/Y9lDRkcQiQgLoKm8gK9ckInQZwupCu&#10;usAkXS5vbpbTBbkk+Raz2Xw+TSlE/vTaoQ9vFTQsHgqONNSELo4PPsRqRP4UEpN5MLrcamOSgfvd&#10;xiA7ChLANq0z+k9hxrKWSpmOpz0Bf4UYpvUniEYHUrLRDXVxCRJ5pO2NLZPOgtCmP1PJxp55jNT1&#10;JIZu11Fg5HMH5YkYRegVSz+MDjXgd85aUmvB/beDQMWZeWdpKsvRZBLlnYzJdD4mA689u2uPsJKg&#10;Ch4464+b0H+Jg0O9rylTrwMLdzTJSieSn6s6102KTNyff0+U/LWdop7/+PoHAAAA//8DAFBLAwQU&#10;AAYACAAAACEAU5JDoN8AAAAJAQAADwAAAGRycy9kb3ducmV2LnhtbEyPy07DMBBF90j8gzVIbBC1&#10;KSFpQyYVQgLBDtoKtm48TSL8CLabhr/HXcFydEf3nlOtJqPZSD70ziLczAQwso1TvW0Rtpun6wWw&#10;EKVVUjtLCD8UYFWfn1WyVO5o32lcx5alEhtKidDFOJSch6YjI8PMDWRTtnfeyJhO33Ll5TGVG83n&#10;QuTcyN6mhU4O9NhR87U+GIRF9jJ+htfbt48m3+tlvCrG52+PeHkxPdwDizTFv2c44Sd0qBPTzh2s&#10;CkwjJJGIkM9FBuwUZ4VIKjuE4i5fAq8r/t+g/gUAAP//AwBQSwECLQAUAAYACAAAACEAtoM4kv4A&#10;AADhAQAAEwAAAAAAAAAAAAAAAAAAAAAAW0NvbnRlbnRfVHlwZXNdLnhtbFBLAQItABQABgAIAAAA&#10;IQA4/SH/1gAAAJQBAAALAAAAAAAAAAAAAAAAAC8BAABfcmVscy8ucmVsc1BLAQItABQABgAIAAAA&#10;IQA1ikUkFQIAACsEAAAOAAAAAAAAAAAAAAAAAC4CAABkcnMvZTJvRG9jLnhtbFBLAQItABQABgAI&#10;AAAAIQBTkkOg3wAAAAkBAAAPAAAAAAAAAAAAAAAAAG8EAABkcnMvZG93bnJldi54bWxQSwUGAAAA&#10;AAQABADzAAAAewUAAAAA&#10;">
                <v:textbox>
                  <w:txbxContent>
                    <w:p w14:paraId="013BEAFD" w14:textId="7DFCC6FB" w:rsidR="00FF4BF3" w:rsidRPr="005A48CC" w:rsidRDefault="000B08F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rojekto metodin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ę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medžiag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ą sudaro</w:t>
                      </w:r>
                      <w:r w:rsid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A48C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Šis aiškinamasis integracijos lapas, veiklos </w:t>
                      </w:r>
                      <w:r w:rsidR="0096078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planas, </w:t>
                      </w:r>
                      <w:r w:rsidR="007A747D">
                        <w:rPr>
                          <w:rFonts w:ascii="Arial Narrow" w:hAnsi="Arial Narrow"/>
                          <w:sz w:val="24"/>
                          <w:szCs w:val="24"/>
                        </w:rPr>
                        <w:t>m</w:t>
                      </w:r>
                      <w:r w:rsidR="00F50308">
                        <w:rPr>
                          <w:rFonts w:ascii="Arial Narrow" w:hAnsi="Arial Narrow"/>
                          <w:sz w:val="24"/>
                          <w:szCs w:val="24"/>
                        </w:rPr>
                        <w:t>okinio lapai, miško medžių kortelės</w:t>
                      </w:r>
                      <w:r w:rsidR="005A48C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B8E8E5" w14:textId="77777777" w:rsid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CEA034" w14:textId="77777777" w:rsidR="00F0621D" w:rsidRP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E22CC" w14:textId="3D017587" w:rsidR="006A7BAF" w:rsidRPr="00DD73B4" w:rsidRDefault="00BF50EE" w:rsidP="00DD73B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A486" wp14:editId="287F76E8">
                <wp:simplePos x="0" y="0"/>
                <wp:positionH relativeFrom="column">
                  <wp:posOffset>-119380</wp:posOffset>
                </wp:positionH>
                <wp:positionV relativeFrom="paragraph">
                  <wp:posOffset>3371215</wp:posOffset>
                </wp:positionV>
                <wp:extent cx="9582150" cy="723265"/>
                <wp:effectExtent l="0" t="0" r="0" b="635"/>
                <wp:wrapNone/>
                <wp:docPr id="296172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6C76" w14:textId="77777777" w:rsidR="006A7BAF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Galima projekto metodinė medžiaga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3ECC20" w14:textId="77777777" w:rsidR="006A7BAF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29B89F" w14:textId="77777777" w:rsidR="006A7BAF" w:rsidRPr="00F0621D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A486" id="Text Box 1" o:spid="_x0000_s1027" type="#_x0000_t202" style="position:absolute;margin-left:-9.4pt;margin-top:265.45pt;width:754.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9xFwIAADIEAAAOAAAAZHJzL2Uyb0RvYy54bWysU9tu2zAMfR+wfxD0vjjxkjY14hRdugwD&#10;ugvQ7QMUWY6FyaJGKbG7ry8lu2l2exmmB0EUpUPy8HB13beGHRV6Dbbks8mUM2UlVNruS/71y/bV&#10;kjMfhK2EAatK/qA8v16/fLHqXKFyaMBUChmBWF90ruRNCK7IMi8b1Qo/AacsOWvAVgQycZ9VKDpC&#10;b02WT6cXWQdYOQSpvKfb28HJ1wm/rpUMn+raq8BMySm3kHZM+y7u2Xolij0K12g5piH+IYtWaEtB&#10;T1C3Igh2QP0bVKslgoc6TCS0GdS1lirVQNXMpr9Uc98Ip1ItRI53J5r8/4OVH4/37jOy0L+BnhqY&#10;ivDuDuQ3zyxsGmH36gYRukaJigLPImVZ53wxfo1U+8JHkF33ASpqsjgESEB9jW1khepkhE4NeDiR&#10;rvrAJF1eLZb5bEEuSb7L/HV+sUghRPH026EP7xS0LB5KjtTUhC6Odz7EbETx9CQG82B0tdXGJAP3&#10;u41BdhQkgG1aI/pPz4xlXUwlXwwE/BVimtafIFodSMlGtyVfnh6JItL21lZJZ0FoM5wpZWNHHiN1&#10;A4mh3/VMVyPJkdYdVA9ELMIgXBo0OjSAPzjrSLQl998PAhVn5r2l5lzN5vOo8mTMF5c5GXju2Z17&#10;hJUEVfLA2XDchGEyDg71vqFIgxws3FBDa524fs5qTJ+EmVowDlFU/rmdXj2P+voRAAD//wMAUEsD&#10;BBQABgAIAAAAIQCzsFUJ4gAAAAwBAAAPAAAAZHJzL2Rvd25yZXYueG1sTI/BTsMwEETvSPyDtUhc&#10;UGu3DWkS4lQICQQ3KBVc3XibRMTrYLtp+HvcExxHM5p5U24m07MRne8sSVjMBTCk2uqOGgm798dZ&#10;BswHRVr1llDCD3rYVJcXpSq0PdEbjtvQsFhCvlAS2hCGgnNft2iUn9sBKXoH64wKUbqGa6dOsdz0&#10;fClEyo3qKC60asCHFuuv7dFIyJLn8dO/rF4/6vTQ5+FmPT59Oymvr6b7O2ABp/AXhjN+RIcqMu3t&#10;kbRnvYTZIovoQcLtSuTAzokkF0tgewlpkmTAq5L/P1H9AgAA//8DAFBLAQItABQABgAIAAAAIQC2&#10;gziS/gAAAOEBAAATAAAAAAAAAAAAAAAAAAAAAABbQ29udGVudF9UeXBlc10ueG1sUEsBAi0AFAAG&#10;AAgAAAAhADj9If/WAAAAlAEAAAsAAAAAAAAAAAAAAAAALwEAAF9yZWxzLy5yZWxzUEsBAi0AFAAG&#10;AAgAAAAhAKLbv3EXAgAAMgQAAA4AAAAAAAAAAAAAAAAALgIAAGRycy9lMm9Eb2MueG1sUEsBAi0A&#10;FAAGAAgAAAAhALOwVQniAAAADAEAAA8AAAAAAAAAAAAAAAAAcQQAAGRycy9kb3ducmV2LnhtbFBL&#10;BQYAAAAABAAEAPMAAACABQAAAAA=&#10;">
                <v:textbox>
                  <w:txbxContent>
                    <w:p w14:paraId="43A56C76" w14:textId="77777777" w:rsidR="006A7BAF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Galima projekto metodinė medžiaga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3ECC20" w14:textId="77777777" w:rsidR="006A7BAF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29B89F" w14:textId="77777777" w:rsidR="006A7BAF" w:rsidRPr="00F0621D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09A4FB" w14:textId="77777777" w:rsidR="006A7BAF" w:rsidRPr="00DD73B4" w:rsidRDefault="006A7BAF" w:rsidP="006A7BAF"/>
    <w:p w14:paraId="775AD165" w14:textId="3767F0EB" w:rsidR="006A7BAF" w:rsidRPr="00DD73B4" w:rsidRDefault="006A7BAF" w:rsidP="006A7BAF">
      <w:pPr>
        <w:tabs>
          <w:tab w:val="left" w:pos="945"/>
        </w:tabs>
      </w:pPr>
    </w:p>
    <w:p w14:paraId="4FD87AED" w14:textId="77777777" w:rsidR="00BC4700" w:rsidRPr="00DD73B4" w:rsidRDefault="00BC4700" w:rsidP="006A7BAF">
      <w:pPr>
        <w:tabs>
          <w:tab w:val="left" w:pos="945"/>
        </w:tabs>
      </w:pPr>
    </w:p>
    <w:sectPr w:rsidR="00BC4700" w:rsidRPr="00DD73B4" w:rsidSect="003B7A44">
      <w:headerReference w:type="default" r:id="rId8"/>
      <w:pgSz w:w="15840" w:h="12240" w:orient="landscape"/>
      <w:pgMar w:top="45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47EB9" w14:textId="77777777" w:rsidR="00C72095" w:rsidRDefault="00C72095" w:rsidP="000730E9">
      <w:pPr>
        <w:spacing w:after="0" w:line="240" w:lineRule="auto"/>
      </w:pPr>
      <w:r>
        <w:separator/>
      </w:r>
    </w:p>
  </w:endnote>
  <w:endnote w:type="continuationSeparator" w:id="0">
    <w:p w14:paraId="7E718DA7" w14:textId="77777777" w:rsidR="00C72095" w:rsidRDefault="00C72095" w:rsidP="000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3DCC" w14:textId="77777777" w:rsidR="00C72095" w:rsidRDefault="00C72095" w:rsidP="000730E9">
      <w:pPr>
        <w:spacing w:after="0" w:line="240" w:lineRule="auto"/>
      </w:pPr>
      <w:r>
        <w:separator/>
      </w:r>
    </w:p>
  </w:footnote>
  <w:footnote w:type="continuationSeparator" w:id="0">
    <w:p w14:paraId="5DB83D0C" w14:textId="77777777" w:rsidR="00C72095" w:rsidRDefault="00C72095" w:rsidP="0007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A04C" w14:textId="4DAF46C3" w:rsidR="00F27416" w:rsidRDefault="00F27416" w:rsidP="00F27416">
    <w:pPr>
      <w:pStyle w:val="Header"/>
    </w:pPr>
    <w:bookmarkStart w:id="0" w:name="_Hlk156582163"/>
    <w:bookmarkStart w:id="1" w:name="_Hlk156582164"/>
    <w:r>
      <w:rPr>
        <w:noProof/>
      </w:rPr>
      <w:drawing>
        <wp:anchor distT="0" distB="0" distL="114300" distR="114300" simplePos="0" relativeHeight="251659264" behindDoc="1" locked="0" layoutInCell="1" allowOverlap="1" wp14:anchorId="385C889C" wp14:editId="50F18C08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0F8">
      <w:rPr>
        <w:rFonts w:ascii="Aptos Narrow" w:hAnsi="Aptos Narrow"/>
        <w:b/>
        <w:bCs/>
        <w:color w:val="4472C4" w:themeColor="accent1"/>
        <w:sz w:val="36"/>
        <w:szCs w:val="36"/>
      </w:rPr>
      <w:t>5</w:t>
    </w:r>
    <w:r w:rsidRPr="000730E9">
      <w:rPr>
        <w:rFonts w:ascii="Aptos Narrow" w:hAnsi="Aptos Narrow"/>
        <w:b/>
        <w:bCs/>
        <w:color w:val="4472C4" w:themeColor="accent1"/>
        <w:sz w:val="36"/>
        <w:szCs w:val="36"/>
      </w:rPr>
      <w:t xml:space="preserve"> 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ptab w:relativeTo="margin" w:alignment="center" w:leader="none"/>
    </w:r>
    <w:r w:rsidRPr="000730E9">
      <w:rPr>
        <w:rFonts w:ascii="Aptos Narrow" w:hAnsi="Aptos Narrow"/>
        <w:b/>
        <w:bCs/>
        <w:sz w:val="32"/>
        <w:szCs w:val="32"/>
      </w:rPr>
      <w:t xml:space="preserve"> </w:t>
    </w:r>
    <w:r w:rsidR="00F92185">
      <w:rPr>
        <w:rFonts w:ascii="Aptos Narrow" w:hAnsi="Aptos Narrow"/>
        <w:b/>
        <w:bCs/>
        <w:sz w:val="32"/>
        <w:szCs w:val="32"/>
      </w:rPr>
      <w:t>GAMTĄ PAŽĮSTAME TYRINĖDAMI</w:t>
    </w:r>
    <w:r>
      <w:rPr>
        <w:rFonts w:ascii="Aptos Narrow" w:hAnsi="Aptos Narrow"/>
        <w:b/>
        <w:bCs/>
        <w:color w:val="4472C4" w:themeColor="accent1"/>
        <w:sz w:val="32"/>
        <w:szCs w:val="32"/>
      </w:rPr>
      <w:t xml:space="preserve"> </w:t>
    </w:r>
    <w:r w:rsidR="008710F8">
      <w:rPr>
        <w:rFonts w:ascii="Aptos Narrow" w:hAnsi="Aptos Narrow"/>
        <w:b/>
        <w:bCs/>
        <w:color w:val="4472C4" w:themeColor="accent1"/>
        <w:sz w:val="32"/>
        <w:szCs w:val="32"/>
      </w:rPr>
      <w:t>KAIP UŽAUGINTI MEDELĮ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Pr="000730E9">
      <w:rPr>
        <w:b/>
        <w:bCs/>
        <w:sz w:val="36"/>
        <w:szCs w:val="36"/>
      </w:rPr>
      <w:t>STEAM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80F18"/>
    <w:multiLevelType w:val="multilevel"/>
    <w:tmpl w:val="67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2F26FB"/>
    <w:multiLevelType w:val="multilevel"/>
    <w:tmpl w:val="317C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442523">
    <w:abstractNumId w:val="0"/>
  </w:num>
  <w:num w:numId="2" w16cid:durableId="194098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9"/>
    <w:rsid w:val="000730E9"/>
    <w:rsid w:val="00085377"/>
    <w:rsid w:val="000B08F3"/>
    <w:rsid w:val="000C4E3B"/>
    <w:rsid w:val="000C6890"/>
    <w:rsid w:val="000F1F65"/>
    <w:rsid w:val="000F2DF2"/>
    <w:rsid w:val="00113FC8"/>
    <w:rsid w:val="00135F56"/>
    <w:rsid w:val="001A1ECA"/>
    <w:rsid w:val="001F5019"/>
    <w:rsid w:val="00212520"/>
    <w:rsid w:val="00226A27"/>
    <w:rsid w:val="002B60FD"/>
    <w:rsid w:val="002C3AD5"/>
    <w:rsid w:val="002D47B5"/>
    <w:rsid w:val="002E01B3"/>
    <w:rsid w:val="002F0BDF"/>
    <w:rsid w:val="003A0756"/>
    <w:rsid w:val="003A5343"/>
    <w:rsid w:val="003B3D09"/>
    <w:rsid w:val="003B7A44"/>
    <w:rsid w:val="004129C7"/>
    <w:rsid w:val="00417BAB"/>
    <w:rsid w:val="004257D7"/>
    <w:rsid w:val="004E7179"/>
    <w:rsid w:val="004F26F7"/>
    <w:rsid w:val="005021A0"/>
    <w:rsid w:val="00505083"/>
    <w:rsid w:val="00516B74"/>
    <w:rsid w:val="005370F0"/>
    <w:rsid w:val="00541EDC"/>
    <w:rsid w:val="00550DEC"/>
    <w:rsid w:val="005548C2"/>
    <w:rsid w:val="00554D1C"/>
    <w:rsid w:val="005570D2"/>
    <w:rsid w:val="00590A8D"/>
    <w:rsid w:val="005A48CC"/>
    <w:rsid w:val="005B3178"/>
    <w:rsid w:val="005D01F4"/>
    <w:rsid w:val="005D0519"/>
    <w:rsid w:val="005F0983"/>
    <w:rsid w:val="00660512"/>
    <w:rsid w:val="00676107"/>
    <w:rsid w:val="00690CB4"/>
    <w:rsid w:val="00690FA0"/>
    <w:rsid w:val="006A7BAF"/>
    <w:rsid w:val="006B5B4C"/>
    <w:rsid w:val="006C2C44"/>
    <w:rsid w:val="006F1235"/>
    <w:rsid w:val="00704B49"/>
    <w:rsid w:val="0071466C"/>
    <w:rsid w:val="00714829"/>
    <w:rsid w:val="0072443E"/>
    <w:rsid w:val="00735658"/>
    <w:rsid w:val="00742311"/>
    <w:rsid w:val="007A747D"/>
    <w:rsid w:val="007A77BA"/>
    <w:rsid w:val="008070EB"/>
    <w:rsid w:val="00837B8B"/>
    <w:rsid w:val="0086169A"/>
    <w:rsid w:val="008710F8"/>
    <w:rsid w:val="00885BE9"/>
    <w:rsid w:val="00892BC1"/>
    <w:rsid w:val="008B2A2F"/>
    <w:rsid w:val="008E1690"/>
    <w:rsid w:val="008E503E"/>
    <w:rsid w:val="00926374"/>
    <w:rsid w:val="009520F7"/>
    <w:rsid w:val="0096078E"/>
    <w:rsid w:val="00976C94"/>
    <w:rsid w:val="0099464D"/>
    <w:rsid w:val="009C0DF9"/>
    <w:rsid w:val="009D125B"/>
    <w:rsid w:val="009E0922"/>
    <w:rsid w:val="009E4DB5"/>
    <w:rsid w:val="00A234BA"/>
    <w:rsid w:val="00A27F56"/>
    <w:rsid w:val="00A414AA"/>
    <w:rsid w:val="00A9285A"/>
    <w:rsid w:val="00AC3151"/>
    <w:rsid w:val="00AC79E0"/>
    <w:rsid w:val="00AF1475"/>
    <w:rsid w:val="00AF6365"/>
    <w:rsid w:val="00B56826"/>
    <w:rsid w:val="00BB1B31"/>
    <w:rsid w:val="00BC1FAC"/>
    <w:rsid w:val="00BC4700"/>
    <w:rsid w:val="00BF50EE"/>
    <w:rsid w:val="00C72095"/>
    <w:rsid w:val="00C809D2"/>
    <w:rsid w:val="00C9515E"/>
    <w:rsid w:val="00C96747"/>
    <w:rsid w:val="00CB1795"/>
    <w:rsid w:val="00CB7518"/>
    <w:rsid w:val="00CD53C9"/>
    <w:rsid w:val="00CF72B0"/>
    <w:rsid w:val="00D132C1"/>
    <w:rsid w:val="00D2202D"/>
    <w:rsid w:val="00D37F56"/>
    <w:rsid w:val="00D64946"/>
    <w:rsid w:val="00DA5413"/>
    <w:rsid w:val="00DD73B4"/>
    <w:rsid w:val="00E86E7F"/>
    <w:rsid w:val="00EB6D78"/>
    <w:rsid w:val="00EC0CB2"/>
    <w:rsid w:val="00EF08DD"/>
    <w:rsid w:val="00EF273D"/>
    <w:rsid w:val="00EF5E0C"/>
    <w:rsid w:val="00F01DA1"/>
    <w:rsid w:val="00F0621D"/>
    <w:rsid w:val="00F27416"/>
    <w:rsid w:val="00F457D0"/>
    <w:rsid w:val="00F45C3F"/>
    <w:rsid w:val="00F50308"/>
    <w:rsid w:val="00F63C74"/>
    <w:rsid w:val="00F92185"/>
    <w:rsid w:val="00F9676D"/>
    <w:rsid w:val="00FE2BE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7C1C"/>
  <w15:docId w15:val="{E4E81DC2-9ED1-437C-BDB4-195EFD54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75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E9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E9"/>
    <w:rPr>
      <w:lang w:val="lt-LT"/>
    </w:rPr>
  </w:style>
  <w:style w:type="table" w:styleId="TableGrid">
    <w:name w:val="Table Grid"/>
    <w:basedOn w:val="TableNormal"/>
    <w:uiPriority w:val="39"/>
    <w:rsid w:val="00A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material-learningtext">
    <w:name w:val="page-material-learning__text"/>
    <w:basedOn w:val="Normal"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F1475"/>
    <w:rPr>
      <w:b/>
      <w:bCs/>
    </w:rPr>
  </w:style>
  <w:style w:type="character" w:styleId="Hyperlink">
    <w:name w:val="Hyperlink"/>
    <w:basedOn w:val="DefaultParagraphFont"/>
    <w:uiPriority w:val="99"/>
    <w:unhideWhenUsed/>
    <w:rsid w:val="00F63C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C74"/>
    <w:rPr>
      <w:color w:val="605E5C"/>
      <w:shd w:val="clear" w:color="auto" w:fill="E1DFDD"/>
    </w:rPr>
  </w:style>
  <w:style w:type="paragraph" w:customStyle="1" w:styleId="Default">
    <w:name w:val="Default"/>
    <w:rsid w:val="003A5343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07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4D95-27B8-4DD7-B1DE-64A14A6D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4</cp:revision>
  <cp:lastPrinted>2024-02-08T19:37:00Z</cp:lastPrinted>
  <dcterms:created xsi:type="dcterms:W3CDTF">2024-10-01T12:51:00Z</dcterms:created>
  <dcterms:modified xsi:type="dcterms:W3CDTF">2024-11-06T07:40:00Z</dcterms:modified>
</cp:coreProperties>
</file>