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0988" w:type="dxa"/>
        <w:tblLayout w:type="fixed"/>
        <w:tblLook w:val="04A0" w:firstRow="1" w:lastRow="0" w:firstColumn="1" w:lastColumn="0" w:noHBand="0" w:noVBand="1"/>
      </w:tblPr>
      <w:tblGrid>
        <w:gridCol w:w="1271"/>
        <w:gridCol w:w="434"/>
        <w:gridCol w:w="4410"/>
        <w:gridCol w:w="4873"/>
      </w:tblGrid>
      <w:tr w:rsidR="0099534A" w:rsidRPr="0042225F" w14:paraId="5E2D9B5E" w14:textId="77777777" w:rsidTr="00B6650B">
        <w:trPr>
          <w:trHeight w:val="440"/>
        </w:trPr>
        <w:tc>
          <w:tcPr>
            <w:tcW w:w="1705" w:type="dxa"/>
            <w:gridSpan w:val="2"/>
          </w:tcPr>
          <w:p w14:paraId="5E1DBA11" w14:textId="0933E748" w:rsidR="0099534A" w:rsidRPr="0042225F" w:rsidRDefault="0099534A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bookmarkStart w:id="0" w:name="_GoBack"/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Gamtamokslinis ugdymas</w:t>
            </w:r>
          </w:p>
        </w:tc>
        <w:tc>
          <w:tcPr>
            <w:tcW w:w="9283" w:type="dxa"/>
            <w:gridSpan w:val="2"/>
          </w:tcPr>
          <w:p w14:paraId="5963A13E" w14:textId="29AF1B8A" w:rsidR="0099534A" w:rsidRPr="0042225F" w:rsidRDefault="007D4666" w:rsidP="00EF4D4B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1"/>
                <w:szCs w:val="21"/>
                <w:lang w:val="lt-LT"/>
              </w:rPr>
            </w:pPr>
            <w:hyperlink r:id="rId10" w:anchor="collapse-simple-C1fo-5FL2-N022" w:history="1">
              <w:r w:rsidR="00D559BF" w:rsidRPr="0042225F">
                <w:rPr>
                  <w:rStyle w:val="Hipersaitas"/>
                  <w:rFonts w:ascii="Arial Narrow" w:hAnsi="Arial Narrow"/>
                  <w:color w:val="183022"/>
                  <w:sz w:val="21"/>
                  <w:szCs w:val="21"/>
                  <w:u w:val="none"/>
                  <w:shd w:val="clear" w:color="auto" w:fill="FFFFFF"/>
                  <w:lang w:val="lt-LT"/>
                </w:rPr>
                <w:t>E1. Pasirenka tinkamas strategijas atlikdamas įvairias užduotis, prognozuoja rezultatus, siūlo problemų sprendimo alternatyvas.</w:t>
              </w:r>
            </w:hyperlink>
          </w:p>
        </w:tc>
      </w:tr>
      <w:tr w:rsidR="0099534A" w:rsidRPr="0042225F" w14:paraId="57B1F07D" w14:textId="77777777" w:rsidTr="00B6650B">
        <w:trPr>
          <w:trHeight w:val="994"/>
        </w:trPr>
        <w:tc>
          <w:tcPr>
            <w:tcW w:w="1705" w:type="dxa"/>
            <w:gridSpan w:val="2"/>
            <w:tcBorders>
              <w:bottom w:val="single" w:sz="8" w:space="0" w:color="auto"/>
            </w:tcBorders>
          </w:tcPr>
          <w:p w14:paraId="372BD0A4" w14:textId="32F2F339" w:rsidR="0099534A" w:rsidRPr="0042225F" w:rsidRDefault="006C4902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Dizaino mąstysenos</w:t>
            </w:r>
            <w:r w:rsidR="0099534A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 metodo </w:t>
            </w:r>
            <w:r w:rsidR="00003172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tikslai</w:t>
            </w:r>
          </w:p>
        </w:tc>
        <w:tc>
          <w:tcPr>
            <w:tcW w:w="9283" w:type="dxa"/>
            <w:gridSpan w:val="2"/>
            <w:tcBorders>
              <w:bottom w:val="single" w:sz="8" w:space="0" w:color="auto"/>
            </w:tcBorders>
          </w:tcPr>
          <w:p w14:paraId="0539166D" w14:textId="6F8414BD" w:rsidR="00AC1DB9" w:rsidRPr="0042225F" w:rsidRDefault="006C4902" w:rsidP="006C4902">
            <w:pPr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C2. Problemai spręsti parenka, derina ir taiko medžiagas (ar komponentus, sistemas), jų savybes ir (ar) charakteristikas, įrankius (ar priemones, įrangą), technologinius procesus, įvertina jų tinkamumą gamybos būdui ar formai, paskirčiai</w:t>
            </w:r>
          </w:p>
          <w:p w14:paraId="3744710E" w14:textId="2B3BB872" w:rsidR="00E93322" w:rsidRPr="0042225F" w:rsidRDefault="00E93322" w:rsidP="00E93322">
            <w:pPr>
              <w:rPr>
                <w:rFonts w:ascii="Arial Narrow" w:hAnsi="Arial Narrow" w:cstheme="minorHAnsi"/>
                <w:bCs/>
                <w:sz w:val="21"/>
                <w:szCs w:val="21"/>
                <w:lang w:val="lt-LT"/>
              </w:rPr>
            </w:pPr>
          </w:p>
        </w:tc>
      </w:tr>
      <w:tr w:rsidR="0099534A" w:rsidRPr="0042225F" w14:paraId="0020D5DC" w14:textId="77777777" w:rsidTr="00B6650B">
        <w:trPr>
          <w:trHeight w:val="1303"/>
        </w:trPr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63D369" w14:textId="3BAFA2E0" w:rsidR="0099534A" w:rsidRPr="0042225F" w:rsidRDefault="0099534A">
            <w:pPr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Veiklos </w:t>
            </w:r>
            <w:r w:rsidR="00D0730D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t</w:t>
            </w: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ikslai</w:t>
            </w:r>
          </w:p>
        </w:tc>
        <w:tc>
          <w:tcPr>
            <w:tcW w:w="92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B4FEC4" w14:textId="02A5575A" w:rsidR="007A1103" w:rsidRPr="0042225F" w:rsidRDefault="007A1103" w:rsidP="007A1103">
            <w:pPr>
              <w:pStyle w:val="Sraopastraipa"/>
              <w:numPr>
                <w:ilvl w:val="0"/>
                <w:numId w:val="8"/>
              </w:numPr>
              <w:ind w:left="259" w:hanging="259"/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  <w:t>Ištirti šviesos spindulio atspindžio dėsnius.</w:t>
            </w:r>
          </w:p>
          <w:p w14:paraId="7D9E5D19" w14:textId="4DEECF4D" w:rsidR="007A1103" w:rsidRPr="0042225F" w:rsidRDefault="007A1103" w:rsidP="007A1103">
            <w:pPr>
              <w:pStyle w:val="Sraopastraipa"/>
              <w:numPr>
                <w:ilvl w:val="0"/>
                <w:numId w:val="8"/>
              </w:numPr>
              <w:ind w:left="259" w:hanging="259"/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  <w:t>Sukurti veidrodinį labirintą, kuriuo lazerio spindulys pasiektų tikslą.</w:t>
            </w:r>
          </w:p>
          <w:p w14:paraId="3F667541" w14:textId="7DB2F2EB" w:rsidR="007A1103" w:rsidRPr="0042225F" w:rsidRDefault="007A1103" w:rsidP="007A1103">
            <w:pPr>
              <w:pStyle w:val="Sraopastraipa"/>
              <w:numPr>
                <w:ilvl w:val="0"/>
                <w:numId w:val="8"/>
              </w:numPr>
              <w:ind w:left="259" w:hanging="259"/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  <w:t>Skaičiuoti kritimo ir atspindžio kampus, planuoti optinį kelią.</w:t>
            </w:r>
          </w:p>
          <w:p w14:paraId="58AD0B1D" w14:textId="5300A93E" w:rsidR="007A1103" w:rsidRPr="0042225F" w:rsidRDefault="007A1103" w:rsidP="007A1103">
            <w:pPr>
              <w:pStyle w:val="Sraopastraipa"/>
              <w:numPr>
                <w:ilvl w:val="0"/>
                <w:numId w:val="8"/>
              </w:numPr>
              <w:ind w:left="259" w:hanging="259"/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  <w:t>Pristatyti projektą klasės draugams.</w:t>
            </w:r>
          </w:p>
          <w:p w14:paraId="22E9D86F" w14:textId="764DFD7B" w:rsidR="00D37648" w:rsidRPr="0042225F" w:rsidRDefault="007A1103" w:rsidP="007A1103">
            <w:pPr>
              <w:pStyle w:val="Sraopastraipa"/>
              <w:numPr>
                <w:ilvl w:val="0"/>
                <w:numId w:val="8"/>
              </w:numPr>
              <w:ind w:left="259" w:hanging="259"/>
              <w:rPr>
                <w:rFonts w:ascii="Arial Narrow" w:eastAsia="Times New Roman" w:hAnsi="Arial Narrow" w:cs="Times New Roman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0"/>
                <w:szCs w:val="20"/>
                <w:lang w:val="lt-LT"/>
              </w:rPr>
              <w:t>Reflektuoti, kokie buvo iššūkiai ir ko išmokta.</w:t>
            </w:r>
          </w:p>
        </w:tc>
      </w:tr>
      <w:tr w:rsidR="0099534A" w:rsidRPr="0042225F" w14:paraId="7939631E" w14:textId="77777777" w:rsidTr="00B6650B">
        <w:trPr>
          <w:trHeight w:val="1250"/>
        </w:trPr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4014C9" w14:textId="77777777" w:rsidR="0099534A" w:rsidRPr="0042225F" w:rsidRDefault="0099534A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S</w:t>
            </w:r>
          </w:p>
          <w:p w14:paraId="7585B4E4" w14:textId="77777777" w:rsidR="006A4821" w:rsidRPr="0042225F" w:rsidRDefault="006A4821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T</w:t>
            </w:r>
          </w:p>
          <w:p w14:paraId="4EBB9D73" w14:textId="77777777" w:rsidR="006A4821" w:rsidRPr="0042225F" w:rsidRDefault="006A4821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E</w:t>
            </w:r>
          </w:p>
          <w:p w14:paraId="78936917" w14:textId="77777777" w:rsidR="006A4821" w:rsidRPr="0042225F" w:rsidRDefault="006A4821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A</w:t>
            </w:r>
          </w:p>
          <w:p w14:paraId="06B9053F" w14:textId="4A3390E4" w:rsidR="006A4821" w:rsidRPr="0042225F" w:rsidRDefault="006A4821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M</w:t>
            </w:r>
          </w:p>
        </w:tc>
        <w:tc>
          <w:tcPr>
            <w:tcW w:w="92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F147D1" w14:textId="77777777" w:rsidR="00D0730D" w:rsidRPr="0042225F" w:rsidRDefault="00B6650B" w:rsidP="009D47FF">
            <w:pPr>
              <w:pStyle w:val="Default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Suprasti šviesos atspindžio dėsnius ir jų taikymą realiose situacijose.</w:t>
            </w:r>
          </w:p>
          <w:p w14:paraId="0F4B47EA" w14:textId="77777777" w:rsidR="00B6650B" w:rsidRPr="0042225F" w:rsidRDefault="00B6650B" w:rsidP="009D47FF">
            <w:pPr>
              <w:pStyle w:val="Default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Įtraukti realius inžinerinius sprendimus, naudoti technologines priemones lazerio kelio stebėsenai ar signalizacijai.</w:t>
            </w:r>
          </w:p>
          <w:p w14:paraId="1A38B762" w14:textId="77777777" w:rsidR="00B6650B" w:rsidRPr="0042225F" w:rsidRDefault="00B6650B" w:rsidP="009D47FF">
            <w:pPr>
              <w:pStyle w:val="Default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Kurti, testuoti, tobulinti konstrukciją remiantis realaus inžinerinio projektavimo etapais.</w:t>
            </w:r>
          </w:p>
          <w:p w14:paraId="08211D0B" w14:textId="7F0F9E71" w:rsidR="00B6650B" w:rsidRPr="0042225F" w:rsidRDefault="00B6650B" w:rsidP="009D47FF">
            <w:pPr>
              <w:pStyle w:val="Default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Dekoruoti labirintą pasirinkta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temą: pvz., fut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uristinis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labirintas, senovinis Egipto lobynas, kosminė stotis.</w:t>
            </w:r>
          </w:p>
          <w:p w14:paraId="0F2AD4FB" w14:textId="6D7807C2" w:rsidR="00B6650B" w:rsidRPr="0042225F" w:rsidRDefault="00B6650B" w:rsidP="009D47FF">
            <w:pPr>
              <w:pStyle w:val="Default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Praktiškai taikyti geometriją ir kampų skaičiavimus.</w:t>
            </w:r>
          </w:p>
        </w:tc>
      </w:tr>
      <w:tr w:rsidR="0099534A" w:rsidRPr="0042225F" w14:paraId="71859F89" w14:textId="77777777" w:rsidTr="0099534A">
        <w:tc>
          <w:tcPr>
            <w:tcW w:w="1098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9C701C" w14:textId="6254864D" w:rsidR="0099534A" w:rsidRPr="0042225F" w:rsidRDefault="0099534A" w:rsidP="00B877DC">
            <w:pPr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Žodynas: </w:t>
            </w:r>
            <w:r w:rsidR="00F67609" w:rsidRPr="0042225F">
              <w:rPr>
                <w:rFonts w:ascii="Arial Narrow" w:hAnsi="Arial Narrow"/>
                <w:lang w:val="lt-LT"/>
              </w:rPr>
              <w:t xml:space="preserve">Lazeris, šviesos spindulys, atspindžio dėsnis, </w:t>
            </w:r>
            <w:r w:rsidR="009A5E27" w:rsidRPr="0042225F">
              <w:rPr>
                <w:rFonts w:ascii="Arial Narrow" w:hAnsi="Arial Narrow"/>
                <w:lang w:val="lt-LT"/>
              </w:rPr>
              <w:t>krintantysis spindulys, atsispindėjęs spindulys</w:t>
            </w:r>
            <w:r w:rsidR="00F67609" w:rsidRPr="0042225F">
              <w:rPr>
                <w:rFonts w:ascii="Arial Narrow" w:hAnsi="Arial Narrow"/>
                <w:lang w:val="lt-LT"/>
              </w:rPr>
              <w:t>, veidrodis, trajektorija, prototipas, eskizas, konstrukcija, kritimo kam</w:t>
            </w:r>
            <w:r w:rsidR="009A5E27" w:rsidRPr="0042225F">
              <w:rPr>
                <w:rFonts w:ascii="Arial Narrow" w:hAnsi="Arial Narrow"/>
                <w:lang w:val="lt-LT"/>
              </w:rPr>
              <w:t>pas, kritimo taškas, atspindžio kampas</w:t>
            </w:r>
            <w:r w:rsidR="00F67609" w:rsidRPr="0042225F">
              <w:rPr>
                <w:rFonts w:ascii="Arial Narrow" w:hAnsi="Arial Narrow"/>
                <w:lang w:val="lt-LT"/>
              </w:rPr>
              <w:t xml:space="preserve">, </w:t>
            </w:r>
            <w:r w:rsidR="009A5E27" w:rsidRPr="0042225F">
              <w:rPr>
                <w:rFonts w:ascii="Arial Narrow" w:hAnsi="Arial Narrow"/>
                <w:lang w:val="lt-LT"/>
              </w:rPr>
              <w:t xml:space="preserve">statmuo, </w:t>
            </w:r>
            <w:r w:rsidR="00F67609" w:rsidRPr="0042225F">
              <w:rPr>
                <w:rFonts w:ascii="Arial Narrow" w:hAnsi="Arial Narrow"/>
                <w:lang w:val="lt-LT"/>
              </w:rPr>
              <w:t>optika</w:t>
            </w:r>
            <w:r w:rsidR="009A5E27" w:rsidRPr="0042225F">
              <w:rPr>
                <w:rFonts w:ascii="Arial Narrow" w:hAnsi="Arial Narrow"/>
                <w:lang w:val="lt-LT"/>
              </w:rPr>
              <w:t>, sensorius</w:t>
            </w:r>
            <w:r w:rsidR="00F67609" w:rsidRPr="0042225F">
              <w:rPr>
                <w:rFonts w:ascii="Arial Narrow" w:hAnsi="Arial Narrow"/>
                <w:lang w:val="lt-LT"/>
              </w:rPr>
              <w:t>.</w:t>
            </w:r>
          </w:p>
        </w:tc>
      </w:tr>
      <w:tr w:rsidR="0099534A" w:rsidRPr="0042225F" w14:paraId="56A84895" w14:textId="77777777" w:rsidTr="00AC1DB9">
        <w:trPr>
          <w:trHeight w:val="1527"/>
        </w:trPr>
        <w:tc>
          <w:tcPr>
            <w:tcW w:w="6115" w:type="dxa"/>
            <w:gridSpan w:val="3"/>
            <w:tcBorders>
              <w:top w:val="single" w:sz="12" w:space="0" w:color="auto"/>
            </w:tcBorders>
          </w:tcPr>
          <w:p w14:paraId="585B33ED" w14:textId="36402150" w:rsidR="0099534A" w:rsidRPr="0042225F" w:rsidRDefault="00806819" w:rsidP="009A5E27">
            <w:pPr>
              <w:pStyle w:val="prastasiniatinklio"/>
              <w:spacing w:before="0" w:beforeAutospacing="0" w:after="0" w:afterAutospacing="0"/>
              <w:ind w:hanging="22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Priemonės</w:t>
            </w:r>
            <w:r w:rsidR="00F67609" w:rsidRPr="0042225F">
              <w:rPr>
                <w:rFonts w:ascii="Arial Narrow" w:hAnsi="Arial Narrow"/>
                <w:color w:val="FF0000"/>
                <w:sz w:val="22"/>
                <w:szCs w:val="22"/>
                <w:lang w:val="lt-LT"/>
              </w:rPr>
              <w:t xml:space="preserve">: 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>Lazerio žymekliai (saugūs) arba žibintuvėliai, m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aži veidrodėliai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>, k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artonas ar medienos plokštės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>, k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lijai, lipni juosta, liniuotės, kampainiai</w:t>
            </w:r>
            <w:r w:rsidR="00AC1DB9" w:rsidRPr="0042225F">
              <w:rPr>
                <w:rFonts w:ascii="Arial Narrow" w:hAnsi="Arial Narrow"/>
                <w:sz w:val="22"/>
                <w:szCs w:val="22"/>
                <w:lang w:val="lt-LT"/>
              </w:rPr>
              <w:t>, s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palvotas popierius dekoravimui</w:t>
            </w:r>
            <w:r w:rsidR="009A5E27" w:rsidRPr="0042225F">
              <w:rPr>
                <w:rFonts w:ascii="Arial Narrow" w:hAnsi="Arial Narrow"/>
                <w:lang w:val="lt-LT"/>
              </w:rPr>
              <w:t>, s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kriestuvas, matlankis</w:t>
            </w:r>
            <w:r w:rsidR="009A5E27" w:rsidRPr="0042225F">
              <w:rPr>
                <w:rFonts w:ascii="Arial Narrow" w:hAnsi="Arial Narrow"/>
                <w:lang w:val="lt-LT"/>
              </w:rPr>
              <w:t xml:space="preserve">, 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 xml:space="preserve">Išmanieji telefonai </w:t>
            </w:r>
            <w:r w:rsidR="009A5E27" w:rsidRPr="0042225F">
              <w:rPr>
                <w:rFonts w:ascii="Arial Narrow" w:hAnsi="Arial Narrow"/>
                <w:lang w:val="lt-LT"/>
              </w:rPr>
              <w:t xml:space="preserve">arba planšetės </w:t>
            </w:r>
            <w:r w:rsidR="009A5E27" w:rsidRPr="009A5E27">
              <w:rPr>
                <w:rFonts w:ascii="Arial Narrow" w:hAnsi="Arial Narrow"/>
                <w:sz w:val="22"/>
                <w:szCs w:val="22"/>
                <w:lang w:val="lt-LT"/>
              </w:rPr>
              <w:t>(nuotraukoms, vaizdo įrašams, refleksijai)</w:t>
            </w:r>
          </w:p>
        </w:tc>
        <w:tc>
          <w:tcPr>
            <w:tcW w:w="4873" w:type="dxa"/>
            <w:tcBorders>
              <w:top w:val="single" w:sz="12" w:space="0" w:color="auto"/>
            </w:tcBorders>
          </w:tcPr>
          <w:p w14:paraId="3DE3F259" w14:textId="28549D67" w:rsidR="0099534A" w:rsidRPr="0042225F" w:rsidRDefault="00806819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Tinklapiai</w:t>
            </w:r>
          </w:p>
          <w:p w14:paraId="51B50B2F" w14:textId="1B368AA5" w:rsidR="009A5E27" w:rsidRPr="0042225F" w:rsidRDefault="009A5E27" w:rsidP="009A5E27">
            <w:pPr>
              <w:rPr>
                <w:rFonts w:ascii="Arial Narrow" w:hAnsi="Arial Narrow" w:cs="Times New Roman"/>
                <w:bCs/>
                <w:lang w:val="lt-LT"/>
              </w:rPr>
            </w:pPr>
            <w:hyperlink r:id="rId11" w:history="1">
              <w:r w:rsidRPr="0042225F">
                <w:rPr>
                  <w:rStyle w:val="Hipersaitas"/>
                  <w:rFonts w:ascii="Arial Narrow" w:hAnsi="Arial Narrow" w:cs="Times New Roman"/>
                  <w:bCs/>
                  <w:lang w:val="lt-LT"/>
                </w:rPr>
                <w:t>https://www.youtube.com/watch?v=Fql4TeeqYq8</w:t>
              </w:r>
            </w:hyperlink>
            <w:r w:rsidRPr="0042225F">
              <w:rPr>
                <w:rFonts w:ascii="Arial Narrow" w:hAnsi="Arial Narrow" w:cs="Times New Roman"/>
                <w:bCs/>
                <w:lang w:val="lt-LT"/>
              </w:rPr>
              <w:t xml:space="preserve"> </w:t>
            </w:r>
            <w:proofErr w:type="spellStart"/>
            <w:r w:rsidRPr="0042225F">
              <w:rPr>
                <w:rFonts w:ascii="Arial Narrow" w:hAnsi="Arial Narrow" w:cs="Times New Roman"/>
                <w:bCs/>
                <w:lang w:val="lt-LT"/>
              </w:rPr>
              <w:t>video</w:t>
            </w:r>
            <w:proofErr w:type="spellEnd"/>
            <w:r w:rsidRPr="0042225F">
              <w:rPr>
                <w:rFonts w:ascii="Arial Narrow" w:hAnsi="Arial Narrow" w:cs="Times New Roman"/>
                <w:bCs/>
                <w:lang w:val="lt-LT"/>
              </w:rPr>
              <w:t>, kaip sukonstruoti lazerių labi</w:t>
            </w:r>
            <w:r w:rsidRPr="0042225F">
              <w:rPr>
                <w:rFonts w:ascii="Arial Narrow" w:hAnsi="Arial Narrow" w:cs="Times New Roman"/>
                <w:bCs/>
                <w:lang w:val="lt-LT"/>
              </w:rPr>
              <w:t xml:space="preserve">rintą pagal duotą schemą. </w:t>
            </w:r>
          </w:p>
          <w:p w14:paraId="481487BD" w14:textId="2BB3C93B" w:rsidR="00DE12ED" w:rsidRPr="0042225F" w:rsidRDefault="009A5E27" w:rsidP="00AC1DB9">
            <w:pPr>
              <w:rPr>
                <w:rFonts w:ascii="Arial Narrow" w:hAnsi="Arial Narrow"/>
                <w:sz w:val="21"/>
                <w:szCs w:val="21"/>
                <w:lang w:val="lt-LT"/>
              </w:rPr>
            </w:pPr>
            <w:hyperlink r:id="rId12" w:history="1">
              <w:r w:rsidRPr="0042225F">
                <w:rPr>
                  <w:rStyle w:val="Hipersaitas"/>
                  <w:rFonts w:ascii="Arial Narrow" w:hAnsi="Arial Narrow" w:cs="Times New Roman"/>
                  <w:bCs/>
                  <w:lang w:val="lt-LT"/>
                </w:rPr>
                <w:t>https://www.youtube.com/watch?v=4TK2VLj_61c</w:t>
              </w:r>
            </w:hyperlink>
            <w:r w:rsidRPr="0042225F">
              <w:rPr>
                <w:rFonts w:ascii="Arial Narrow" w:hAnsi="Arial Narrow" w:cs="Times New Roman"/>
                <w:bCs/>
                <w:lang w:val="lt-LT"/>
              </w:rPr>
              <w:t xml:space="preserve"> </w:t>
            </w:r>
            <w:proofErr w:type="spellStart"/>
            <w:r w:rsidRPr="0042225F">
              <w:rPr>
                <w:rFonts w:ascii="Arial Narrow" w:hAnsi="Arial Narrow" w:cs="Times New Roman"/>
                <w:bCs/>
                <w:lang w:val="lt-LT"/>
              </w:rPr>
              <w:t>video</w:t>
            </w:r>
            <w:proofErr w:type="spellEnd"/>
            <w:r w:rsidRPr="0042225F">
              <w:rPr>
                <w:rFonts w:ascii="Arial Narrow" w:hAnsi="Arial Narrow" w:cs="Times New Roman"/>
                <w:bCs/>
                <w:lang w:val="lt-LT"/>
              </w:rPr>
              <w:t xml:space="preserve"> demonstracija, kaip nukreipti spindulį, kad jis atsirastų priešingoje lapo/sienos pusėje.</w:t>
            </w:r>
          </w:p>
        </w:tc>
      </w:tr>
      <w:tr w:rsidR="0099534A" w:rsidRPr="0042225F" w14:paraId="2149BF55" w14:textId="77777777" w:rsidTr="0099534A">
        <w:tc>
          <w:tcPr>
            <w:tcW w:w="10988" w:type="dxa"/>
            <w:gridSpan w:val="4"/>
          </w:tcPr>
          <w:p w14:paraId="3F5DC55B" w14:textId="4CD264A4" w:rsidR="00825445" w:rsidRPr="0042225F" w:rsidRDefault="004B4A69" w:rsidP="009A5E27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Prieš veiklą</w:t>
            </w:r>
            <w:r w:rsidR="0099534A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:</w:t>
            </w:r>
            <w:r w:rsidR="0099534A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 </w:t>
            </w:r>
            <w:r w:rsidR="00B877DC" w:rsidRPr="0042225F">
              <w:rPr>
                <w:rFonts w:ascii="Arial Narrow" w:hAnsi="Arial Narrow"/>
                <w:sz w:val="21"/>
                <w:szCs w:val="21"/>
                <w:lang w:val="lt-LT"/>
              </w:rPr>
              <w:t>Pasiruoškite ar paprašykite mokinių atsinešti visas reikalingas medžiagas.</w:t>
            </w:r>
            <w:r w:rsidR="009A5E2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>Supažindinkite mokinius su saugaus elgesio naudojant lazerį taisyklėmis.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Nuspręskite darbo pobūdį: 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pvz., </w:t>
            </w:r>
            <w:r w:rsidR="009A5E27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mokiniai dirbs </w:t>
            </w:r>
            <w:r w:rsidR="009A5E27" w:rsidRPr="0042225F">
              <w:rPr>
                <w:rStyle w:val="Grietas"/>
                <w:rFonts w:ascii="Arial Narrow" w:hAnsi="Arial Narrow"/>
                <w:b w:val="0"/>
                <w:sz w:val="22"/>
                <w:szCs w:val="22"/>
                <w:lang w:val="lt-LT"/>
              </w:rPr>
              <w:t>grupėmis po 3–4</w:t>
            </w:r>
            <w:r w:rsidR="009A5E27" w:rsidRPr="0042225F">
              <w:rPr>
                <w:rFonts w:ascii="Arial Narrow" w:hAnsi="Arial Narrow"/>
                <w:b/>
                <w:sz w:val="22"/>
                <w:szCs w:val="22"/>
                <w:lang w:val="lt-LT"/>
              </w:rPr>
              <w:t>.</w:t>
            </w:r>
            <w:r w:rsidR="009A5E27" w:rsidRPr="0042225F">
              <w:rPr>
                <w:rFonts w:ascii="Arial Narrow" w:hAnsi="Arial Narrow"/>
                <w:b/>
                <w:sz w:val="22"/>
                <w:szCs w:val="22"/>
                <w:lang w:val="lt-LT"/>
              </w:rPr>
              <w:t xml:space="preserve"> </w:t>
            </w:r>
          </w:p>
          <w:p w14:paraId="46049E97" w14:textId="7A2F4724" w:rsidR="00B877DC" w:rsidRPr="0042225F" w:rsidRDefault="00283EF9" w:rsidP="00B877DC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Visos klasės veikla</w:t>
            </w:r>
            <w:r w:rsidR="001179D8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 (Gamtamokslinė)</w:t>
            </w:r>
            <w:r w:rsidR="0099534A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:</w:t>
            </w:r>
            <w:r w:rsidR="0099534A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Pristatykite mokiniams </w:t>
            </w:r>
            <w:proofErr w:type="spellStart"/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>tyrinėjmo</w:t>
            </w:r>
            <w:proofErr w:type="spellEnd"/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esmę</w:t>
            </w:r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, kaip šviesa sąveikauja su įvairiais paviršiais, ypač – kaip </w:t>
            </w:r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šviesą atspindi </w:t>
            </w:r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>veidrodžiai.</w:t>
            </w:r>
            <w:r w:rsidR="00730DEE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</w:t>
            </w:r>
            <w:r w:rsidR="00730DEE" w:rsidRPr="0042225F">
              <w:rPr>
                <w:rStyle w:val="Grietas"/>
                <w:rFonts w:ascii="Arial Narrow" w:hAnsi="Arial Narrow"/>
                <w:b w:val="0"/>
                <w:sz w:val="22"/>
                <w:szCs w:val="22"/>
                <w:lang w:val="lt-LT"/>
              </w:rPr>
              <w:t xml:space="preserve">Peržiūrėkite </w:t>
            </w:r>
            <w:proofErr w:type="spellStart"/>
            <w:r w:rsidR="00B877DC" w:rsidRPr="0042225F">
              <w:rPr>
                <w:rStyle w:val="Grietas"/>
                <w:rFonts w:ascii="Arial Narrow" w:hAnsi="Arial Narrow"/>
                <w:b w:val="0"/>
                <w:sz w:val="22"/>
                <w:szCs w:val="22"/>
                <w:lang w:val="lt-LT"/>
              </w:rPr>
              <w:t>video</w:t>
            </w:r>
            <w:proofErr w:type="spellEnd"/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apie Norvegijos miestelį, kuriame</w:t>
            </w:r>
            <w:r w:rsidR="00730DEE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išsprendžiama miestelio aikštės apšvietimo problema dienos metu -</w:t>
            </w:r>
            <w:r w:rsidR="00B877DC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naudojami veidrodžiai atspindėti saulės šviesą į miesto aikštę.</w:t>
            </w:r>
            <w:r w:rsidR="00730DEE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Padiskutuokite, kaip buvo išspręsta problema. Kokiose dar situacijose naudojami veidrodiniai atspindžiai, kaip jie sprendžia problemas?</w:t>
            </w:r>
          </w:p>
          <w:p w14:paraId="05840F51" w14:textId="3669E13C" w:rsidR="00B877DC" w:rsidRPr="0042225F" w:rsidRDefault="00B877DC" w:rsidP="00B877DC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Trumpai pade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monstruokite, kaip veikia atspindys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: padėkite veidrodį ant stalo blizgia puse į viršų. Laikykite žibintuvėlį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/lazerį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 kampu, nukreiptą žemyn į veidrodį. Paaiškinkite mokiniams, kad šviesa atsispindės nuo veidrodžio. Jų užduotis – su spalvotu popieriumi pagauti atspindėtą šviesą ir tiksliai nustatyti, kur ji nukreipiama.</w:t>
            </w:r>
          </w:p>
          <w:p w14:paraId="3017EF72" w14:textId="118B3185" w:rsidR="00733C0D" w:rsidRPr="0042225F" w:rsidRDefault="00B877DC" w:rsidP="00E107C5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Prieš </w:t>
            </w:r>
            <w:r w:rsidR="00AC1DB9" w:rsidRPr="0042225F">
              <w:rPr>
                <w:rFonts w:ascii="Arial Narrow" w:hAnsi="Arial Narrow"/>
                <w:sz w:val="22"/>
                <w:szCs w:val="22"/>
                <w:lang w:val="lt-LT"/>
              </w:rPr>
              <w:t>pradėdami tyrimą, priminkite mokiniams svarbias sąvokas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: kr</w:t>
            </w:r>
            <w:r w:rsidR="00AC1DB9" w:rsidRPr="0042225F">
              <w:rPr>
                <w:rFonts w:ascii="Arial Narrow" w:hAnsi="Arial Narrow"/>
                <w:sz w:val="22"/>
                <w:szCs w:val="22"/>
                <w:lang w:val="lt-LT"/>
              </w:rPr>
              <w:t>itimo, atspindžio kampu ir statmeniu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. Pademonstruokite kr</w:t>
            </w:r>
            <w:r w:rsidR="00AC1DB9" w:rsidRPr="0042225F">
              <w:rPr>
                <w:rFonts w:ascii="Arial Narrow" w:hAnsi="Arial Narrow"/>
                <w:sz w:val="22"/>
                <w:szCs w:val="22"/>
                <w:lang w:val="lt-LT"/>
              </w:rPr>
              <w:t>itimo kampą ir statmenį</w:t>
            </w: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, naudodami žibintuvėlį ir siūlą. Atspindžio kampo specialiai nedemonstruokite – mokiniai jį atras patys. Ant lentos galite nupiešti paprastus aiškinamuosius brėžinius. Mokiniai turi užsirašyti šias sąvokas savo užduočių lape.</w:t>
            </w:r>
            <w:r w:rsidR="00AC1DB9" w:rsidRPr="0042225F">
              <w:rPr>
                <w:lang w:val="lt-LT"/>
              </w:rPr>
              <w:t xml:space="preserve"> </w:t>
            </w:r>
            <w:r w:rsidR="00AC1DB9" w:rsidRPr="0042225F">
              <w:rPr>
                <w:rFonts w:ascii="Arial Narrow" w:hAnsi="Arial Narrow"/>
                <w:sz w:val="22"/>
                <w:szCs w:val="22"/>
                <w:lang w:val="lt-LT"/>
              </w:rPr>
              <w:t>Pasakykite mokiniams, kad jie atliks tyrimą su veidrodžiais ir žibintuvėliais, kad išsiaiškintų, kaip šviesa atsispindi ir kaip ją galima nukreipti į konkretų tašką. Priminkite, kad jų tikslas – pastebėti dėsningumą: kaip šviesa atsispindi priklausomai nuo kampo, kuriuo ją nukreipia.</w:t>
            </w:r>
          </w:p>
        </w:tc>
      </w:tr>
      <w:tr w:rsidR="0099534A" w:rsidRPr="0042225F" w14:paraId="53ECED2C" w14:textId="77777777" w:rsidTr="00733C0D">
        <w:trPr>
          <w:trHeight w:val="1970"/>
        </w:trPr>
        <w:tc>
          <w:tcPr>
            <w:tcW w:w="10988" w:type="dxa"/>
            <w:gridSpan w:val="4"/>
          </w:tcPr>
          <w:p w14:paraId="2F51375D" w14:textId="3180C25E" w:rsidR="00E107C5" w:rsidRPr="0042225F" w:rsidRDefault="003776A0" w:rsidP="00E107C5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Grupinė/ individuali veikla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: </w:t>
            </w:r>
            <w:r w:rsidR="00E107C5" w:rsidRPr="0042225F">
              <w:rPr>
                <w:rFonts w:ascii="Arial Narrow" w:hAnsi="Arial Narrow"/>
                <w:sz w:val="22"/>
                <w:szCs w:val="22"/>
                <w:lang w:val="lt-LT"/>
              </w:rPr>
              <w:t>Mokiniai naudoja siūlą vizualizuoti statmenį</w:t>
            </w:r>
            <w:r w:rsidR="00E107C5" w:rsidRPr="0042225F">
              <w:rPr>
                <w:rFonts w:ascii="Arial Narrow" w:hAnsi="Arial Narrow"/>
                <w:sz w:val="22"/>
                <w:szCs w:val="22"/>
                <w:lang w:val="lt-LT"/>
              </w:rPr>
              <w:t xml:space="preserve">, o spalvotą popierių – atspindžio krypčiai fiksuoti. Jie turėtų užrašyti savo pastebėjimus ir išvadas apie atspindžio dėsnį užduočių lape. </w:t>
            </w:r>
            <w:r w:rsidR="00E107C5" w:rsidRPr="0042225F">
              <w:rPr>
                <w:rStyle w:val="Grietas"/>
                <w:rFonts w:ascii="Arial Narrow" w:hAnsi="Arial Narrow"/>
                <w:b w:val="0"/>
                <w:sz w:val="22"/>
                <w:szCs w:val="22"/>
                <w:lang w:val="lt-LT"/>
              </w:rPr>
              <w:t>Pagrindiniai klausimai tyrimo metu:</w:t>
            </w:r>
          </w:p>
          <w:p w14:paraId="1A6B0D01" w14:textId="77777777" w:rsidR="00E107C5" w:rsidRPr="0042225F" w:rsidRDefault="00E107C5" w:rsidP="00E107C5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lt-LT"/>
              </w:rPr>
            </w:pPr>
            <w:r w:rsidRPr="0042225F">
              <w:rPr>
                <w:rFonts w:ascii="Arial Narrow" w:hAnsi="Arial Narrow"/>
                <w:sz w:val="22"/>
                <w:szCs w:val="22"/>
                <w:lang w:val="lt-LT"/>
              </w:rPr>
              <w:t>Kaip žinai, kur laikyti popierių, kad pagautum šviesą? Kas nutinka, jei keiti kampą, kuriuo laikai žibintuvėlį? Koks ryšys tarp to, kaip laikai žibintuvėlį, ir kur nukreipiama šviesa?</w:t>
            </w:r>
          </w:p>
          <w:p w14:paraId="03276CA2" w14:textId="64DE351B" w:rsidR="00E107C5" w:rsidRPr="0042225F" w:rsidRDefault="00E107C5" w:rsidP="00E107C5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Style w:val="Grietas"/>
                <w:rFonts w:ascii="Arial Narrow" w:hAnsi="Arial Narrow"/>
                <w:b w:val="0"/>
                <w:color w:val="FF0000"/>
                <w:sz w:val="21"/>
                <w:szCs w:val="21"/>
                <w:lang w:val="lt-LT"/>
              </w:rPr>
              <w:t>Refleksija po tyrimo</w:t>
            </w:r>
            <w:r w:rsidRPr="0042225F">
              <w:rPr>
                <w:rStyle w:val="Grietas"/>
                <w:rFonts w:ascii="Arial Narrow" w:hAnsi="Arial Narrow"/>
                <w:b w:val="0"/>
                <w:color w:val="FF0000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Kai visi baigia tyrimą, pakvieskite mokinius į bendrą diskusiją. Kiekviena grupė trumpai pristato, ką pastebėjo.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Ką pastebėjote tyrimo metu?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Ar įžvelgėte kokių nors </w:t>
            </w:r>
            <w:proofErr w:type="spellStart"/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dėsningumų</w:t>
            </w:r>
            <w:proofErr w:type="spellEnd"/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?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Kaip keitėsi šviesos kelias keičiant kampą?</w:t>
            </w:r>
          </w:p>
          <w:p w14:paraId="1AE72220" w14:textId="3210BB1D" w:rsidR="00E107C5" w:rsidRPr="0042225F" w:rsidRDefault="00E107C5" w:rsidP="00E107C5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Style w:val="Grietas"/>
                <w:rFonts w:ascii="Arial Narrow" w:hAnsi="Arial Narrow"/>
                <w:sz w:val="21"/>
                <w:szCs w:val="21"/>
                <w:lang w:val="lt-LT"/>
              </w:rPr>
              <w:t>Tikslas: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mokiniai savo žodžiais suformuluoja atspindžio dėsnį – kritimo kampas visada lygus atspindžio kampui. Taip pat turėtų pastebėt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i, kad spindulys, statmuo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ir atspindys yra vienoje plokštumoje.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Style w:val="Grietas"/>
                <w:rFonts w:ascii="Arial Narrow" w:hAnsi="Arial Narrow"/>
                <w:sz w:val="21"/>
                <w:szCs w:val="21"/>
                <w:lang w:val="lt-LT"/>
              </w:rPr>
              <w:t>Praktinė veikla: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Duokite mokiniams liniuotę ir matlankį. Paprašykite nubraižyti šviesos atspindži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o schemą: veidrodis, statmuo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, krintantis ir atspindėtas spinduliai bei jų kampai.</w:t>
            </w:r>
          </w:p>
          <w:p w14:paraId="253DEE55" w14:textId="59C5BA5C" w:rsidR="003D0C07" w:rsidRPr="0042225F" w:rsidRDefault="003D0C07" w:rsidP="00E107C5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</w:p>
        </w:tc>
      </w:tr>
      <w:tr w:rsidR="001179D8" w:rsidRPr="0042225F" w14:paraId="47FCCDA6" w14:textId="77777777" w:rsidTr="0099534A">
        <w:trPr>
          <w:trHeight w:val="2160"/>
        </w:trPr>
        <w:tc>
          <w:tcPr>
            <w:tcW w:w="10988" w:type="dxa"/>
            <w:gridSpan w:val="4"/>
          </w:tcPr>
          <w:p w14:paraId="082C60BA" w14:textId="786D9611" w:rsidR="00E107C5" w:rsidRPr="0042225F" w:rsidRDefault="00733C0D" w:rsidP="00825677">
            <w:pPr>
              <w:pStyle w:val="prastasiniatinklio"/>
              <w:spacing w:before="0" w:beforeAutospacing="0" w:after="0" w:afterAutospacing="0"/>
              <w:ind w:left="-22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lastRenderedPageBreak/>
              <w:t>(</w:t>
            </w: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Technologinė/inžinerinė/gamtamokslinė</w:t>
            </w:r>
            <w:r w:rsidR="00E107C5"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 veikla grupėse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) </w:t>
            </w:r>
            <w:r w:rsidR="00E107C5" w:rsidRPr="0042225F">
              <w:rPr>
                <w:rFonts w:ascii="Arial Narrow" w:hAnsi="Arial Narrow"/>
                <w:b/>
                <w:bCs/>
                <w:sz w:val="21"/>
                <w:szCs w:val="21"/>
                <w:lang w:val="lt-LT"/>
              </w:rPr>
              <w:t>Veidrodžių labirinto iššūkis</w:t>
            </w:r>
            <w:r w:rsidR="00825677" w:rsidRPr="0042225F">
              <w:rPr>
                <w:rFonts w:ascii="Arial Narrow" w:hAnsi="Arial Narrow"/>
                <w:b/>
                <w:bCs/>
                <w:sz w:val="21"/>
                <w:szCs w:val="21"/>
                <w:lang w:val="lt-LT"/>
              </w:rPr>
              <w:t xml:space="preserve">. </w:t>
            </w:r>
            <w:r w:rsidR="00E107C5" w:rsidRPr="0042225F">
              <w:rPr>
                <w:rFonts w:ascii="Arial Narrow" w:hAnsi="Arial Narrow"/>
                <w:sz w:val="21"/>
                <w:szCs w:val="21"/>
                <w:lang w:val="lt-LT"/>
              </w:rPr>
              <w:t>Pristatykite inžinerinį iššūkį: mokiniai turi pritaikyti atspindžio</w:t>
            </w:r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dėsnį, kad nukreiptų šviesą sukurdami lazerių</w:t>
            </w:r>
            <w:r w:rsidR="00E107C5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labiri</w:t>
            </w:r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ntą, kuris reikalingas jų sugalvotos temos „lobiui“ apginti. Tai gali būti </w:t>
            </w:r>
            <w:proofErr w:type="spellStart"/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>egipto</w:t>
            </w:r>
            <w:proofErr w:type="spellEnd"/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piramidėse slypintis lobis, muziejuje saugomas prabangus daiktas, futuristinio miesto paslaptingos vietos įėjimas ir t.t.</w:t>
            </w:r>
            <w:r w:rsidR="00E107C5" w:rsidRPr="0042225F">
              <w:rPr>
                <w:rFonts w:ascii="Arial Narrow" w:hAnsi="Arial Narrow"/>
                <w:sz w:val="21"/>
                <w:szCs w:val="21"/>
                <w:lang w:val="lt-LT"/>
              </w:rPr>
              <w:t>. Kaip ir Norvegijos inžinieriai, jie kurs sistemą, kuri valdytų šviesos kelią.</w:t>
            </w:r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E107C5" w:rsidRPr="0042225F">
              <w:rPr>
                <w:rFonts w:ascii="Arial Narrow" w:hAnsi="Arial Narrow"/>
                <w:b/>
                <w:bCs/>
                <w:sz w:val="21"/>
                <w:szCs w:val="21"/>
                <w:lang w:val="lt-LT"/>
              </w:rPr>
              <w:t>Sąlygos:</w:t>
            </w:r>
            <w:r w:rsidR="00825677" w:rsidRPr="0042225F">
              <w:rPr>
                <w:rFonts w:ascii="Arial Narrow" w:hAnsi="Arial Narrow"/>
                <w:b/>
                <w:bCs/>
                <w:sz w:val="21"/>
                <w:szCs w:val="21"/>
                <w:lang w:val="lt-LT"/>
              </w:rPr>
              <w:t xml:space="preserve"> 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>Spindulys turi prasidėti „įėjimo“ vietoje, 90° kampu.</w:t>
            </w:r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Spindulys turi sukurti sunkiai praeinamą atsispindėjusios šviesos raizgalynę 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>Viskas turi tilpti į nurodytą plotą (pvz., 25x30 cm).</w:t>
            </w:r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Naudoti kuo </w:t>
            </w:r>
            <w:proofErr w:type="spellStart"/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>ilgesnįį</w:t>
            </w:r>
            <w:proofErr w:type="spellEnd"/>
            <w:r w:rsidR="00825677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šviesos kelią su kuo daug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>iau atspindžių.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Jei norite, galite įtraukti ir technologijų dalį, kuomet mokiniai turi sugalvoti    </w:t>
            </w:r>
          </w:p>
          <w:p w14:paraId="0DFA7878" w14:textId="09E1A122" w:rsidR="00E107C5" w:rsidRPr="00E107C5" w:rsidRDefault="00825677" w:rsidP="00E1096C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Grupinė/ individuali veikla</w:t>
            </w: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. 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>Lazerio spindulio ir veidrodžių tyrimas – spindulio kelio braižymas ant popieriaus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>.</w:t>
            </w:r>
            <w:r w:rsidR="00057514" w:rsidRPr="00057514">
              <w:rPr>
                <w:rFonts w:ascii="Arial Narrow" w:hAnsi="Arial Narrow"/>
                <w:sz w:val="21"/>
                <w:szCs w:val="21"/>
                <w:lang w:val="lt-LT"/>
              </w:rPr>
              <w:t xml:space="preserve"> Liniuotės ir kampainio naudojimas atspindžio kampams matuoti ir braižyti.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057514" w:rsidRPr="00057514">
              <w:rPr>
                <w:rFonts w:ascii="Arial Narrow" w:hAnsi="Arial Narrow"/>
                <w:sz w:val="21"/>
                <w:szCs w:val="21"/>
                <w:lang w:val="lt-LT"/>
              </w:rPr>
              <w:t>Matematinis kampų skaičiavimas – kampų tarp spindulio ir veidrodžio analizė.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Mokiniai braižo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brėžinius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ir skaičiuoja lazerio 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>spindulio kelio ilgį, apskaičiuoja atspindžio kampus. Kai jau turi matematinius brėžinius, atliekami projektavimo darbai (technologijų pamokoje) Projektavimo darbai: eskizai, medžiagų planas, konstrukcijos apmąstymas.</w:t>
            </w:r>
            <w:r w:rsidR="00E1096C" w:rsidRPr="00E1096C">
              <w:rPr>
                <w:rFonts w:ascii="Arial Narrow" w:hAnsi="Arial Narrow"/>
                <w:sz w:val="21"/>
                <w:szCs w:val="21"/>
                <w:lang w:val="lt-LT"/>
              </w:rPr>
              <w:t xml:space="preserve"> Komandinio darbo planas – kas ką gamina.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E1096C" w:rsidRPr="00E1096C">
              <w:rPr>
                <w:rFonts w:ascii="Arial Narrow" w:hAnsi="Arial Narrow"/>
                <w:sz w:val="21"/>
                <w:szCs w:val="21"/>
                <w:lang w:val="lt-LT"/>
              </w:rPr>
              <w:t xml:space="preserve">Pradedama 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>gaminti konstrukcija iš kartono ar kitų medžiagų,</w:t>
            </w:r>
            <w:r w:rsidR="00E1096C" w:rsidRPr="00E1096C">
              <w:rPr>
                <w:rFonts w:ascii="Arial Narrow" w:hAnsi="Arial Narrow"/>
                <w:sz w:val="21"/>
                <w:szCs w:val="21"/>
                <w:lang w:val="lt-LT"/>
              </w:rPr>
              <w:t xml:space="preserve"> testuojamos veidrodžių pozicijos.</w:t>
            </w:r>
            <w:r w:rsidR="00E1096C" w:rsidRPr="00E1096C">
              <w:rPr>
                <w:rFonts w:ascii="Arial Narrow" w:hAnsi="Arial Narrow"/>
                <w:sz w:val="21"/>
                <w:szCs w:val="21"/>
                <w:lang w:val="lt-LT"/>
              </w:rPr>
              <w:br/>
            </w:r>
            <w:r w:rsidR="00E1096C" w:rsidRPr="0042225F">
              <w:rPr>
                <w:rFonts w:ascii="Arial Narrow" w:hAnsi="Arial Narrow"/>
                <w:bCs/>
                <w:color w:val="FF0000"/>
                <w:sz w:val="21"/>
                <w:szCs w:val="21"/>
                <w:lang w:val="lt-LT"/>
              </w:rPr>
              <w:t>Refleksija</w:t>
            </w:r>
            <w:r w:rsidR="00E1096C" w:rsidRPr="0042225F">
              <w:rPr>
                <w:rFonts w:ascii="Arial Narrow" w:hAnsi="Arial Narrow"/>
                <w:b/>
                <w:bCs/>
                <w:sz w:val="21"/>
                <w:szCs w:val="21"/>
                <w:lang w:val="lt-LT"/>
              </w:rPr>
              <w:t>: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K</w:t>
            </w:r>
            <w:r w:rsidR="00E1096C" w:rsidRPr="00E1096C">
              <w:rPr>
                <w:rFonts w:ascii="Arial Narrow" w:hAnsi="Arial Narrow"/>
                <w:sz w:val="21"/>
                <w:szCs w:val="21"/>
                <w:lang w:val="lt-LT"/>
              </w:rPr>
              <w:t>aip sekėsi pritaikyti savo planą praktiškai? Kokios problemos iškilo?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Kokius pakeitimus reikėjo padaryti? 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>Kas mūsų konstrukcijoje veikia gerai?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>Kas neveikia ir kodėl?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Ar galime naudoti daugiau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 xml:space="preserve"> veidrodžių?</w:t>
            </w:r>
            <w:r w:rsidR="00057514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>Ar galime pailginti</w:t>
            </w:r>
            <w:r w:rsidR="00E107C5" w:rsidRPr="00E107C5">
              <w:rPr>
                <w:rFonts w:ascii="Arial Narrow" w:hAnsi="Arial Narrow"/>
                <w:sz w:val="21"/>
                <w:szCs w:val="21"/>
                <w:lang w:val="lt-LT"/>
              </w:rPr>
              <w:t xml:space="preserve"> šviesos kelią?</w:t>
            </w:r>
          </w:p>
          <w:p w14:paraId="76A235F4" w14:textId="0F931585" w:rsidR="001179D8" w:rsidRPr="0042225F" w:rsidRDefault="00057514" w:rsidP="00057514">
            <w:pPr>
              <w:ind w:left="-22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Meninė </w:t>
            </w: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veikla grupėse</w:t>
            </w: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Mokiniai dailės pamokos metu apipavidalina </w:t>
            </w:r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savo labirintus pagal pasirinktą tematiką, kuria pristatymą pasitelkdami medijos priemones: </w:t>
            </w:r>
            <w:proofErr w:type="spellStart"/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>video</w:t>
            </w:r>
            <w:proofErr w:type="spellEnd"/>
            <w:r w:rsidR="00E1096C" w:rsidRPr="0042225F">
              <w:rPr>
                <w:rFonts w:ascii="Arial Narrow" w:hAnsi="Arial Narrow"/>
                <w:sz w:val="21"/>
                <w:szCs w:val="21"/>
                <w:lang w:val="lt-LT"/>
              </w:rPr>
              <w:t xml:space="preserve"> montažas, foto montažas, animacija, </w:t>
            </w:r>
            <w:r w:rsidR="0042225F" w:rsidRPr="0042225F">
              <w:rPr>
                <w:rFonts w:ascii="Arial Narrow" w:hAnsi="Arial Narrow"/>
                <w:sz w:val="21"/>
                <w:szCs w:val="21"/>
                <w:lang w:val="lt-LT"/>
              </w:rPr>
              <w:t>proceso filmo kūrimas ar kita pasirinkta meninė forma.</w:t>
            </w:r>
          </w:p>
        </w:tc>
      </w:tr>
      <w:tr w:rsidR="0099534A" w:rsidRPr="0042225F" w14:paraId="5AE655D4" w14:textId="77777777" w:rsidTr="0099534A">
        <w:tc>
          <w:tcPr>
            <w:tcW w:w="1271" w:type="dxa"/>
          </w:tcPr>
          <w:p w14:paraId="435396F6" w14:textId="6B5563C5" w:rsidR="0099534A" w:rsidRPr="0042225F" w:rsidRDefault="008F1B00">
            <w:pPr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</w:pPr>
            <w:r w:rsidRPr="0042225F">
              <w:rPr>
                <w:rFonts w:ascii="Arial Narrow" w:hAnsi="Arial Narrow"/>
                <w:color w:val="FF0000"/>
                <w:sz w:val="21"/>
                <w:szCs w:val="21"/>
                <w:lang w:val="lt-LT"/>
              </w:rPr>
              <w:t>Refleksija</w:t>
            </w:r>
          </w:p>
        </w:tc>
        <w:tc>
          <w:tcPr>
            <w:tcW w:w="9717" w:type="dxa"/>
            <w:gridSpan w:val="3"/>
          </w:tcPr>
          <w:p w14:paraId="78D33D5F" w14:textId="3D014ADA" w:rsidR="0099534A" w:rsidRPr="0042225F" w:rsidRDefault="00057514" w:rsidP="00057514">
            <w:pPr>
              <w:ind w:left="-22"/>
              <w:rPr>
                <w:rFonts w:ascii="Arial Narrow" w:hAnsi="Arial Narrow"/>
                <w:sz w:val="21"/>
                <w:szCs w:val="21"/>
                <w:lang w:val="lt-LT"/>
              </w:rPr>
            </w:pP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Grupės pristato savo sprendimus</w:t>
            </w:r>
            <w:r w:rsidR="0042225F"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parodydami medijų pagalba sukurtus pristatymus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. Mokiniai apžiūri vieni kitų konstrukcijas, palygina medžiagų kiekį, atstumą, taiklumo tikslumą.</w:t>
            </w:r>
            <w:r w:rsidR="0042225F"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Tematikos ir apipavidalinimo kūrybiškumą.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</w:t>
            </w:r>
            <w:r w:rsidRPr="00E107C5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Kokie dizainai buvo panašūs? Kuo skyrėsi?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Ar galimas</w:t>
            </w:r>
            <w:r w:rsidRPr="00E107C5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sprendim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as, kuriame panaudota mažiausiai veidrodžių sukurti ilgiausiam labirintui</w:t>
            </w:r>
            <w:r w:rsidRPr="00E107C5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?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</w:t>
            </w:r>
            <w:r w:rsidRPr="00E107C5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Kaip tai susiję su Norvegijos veidrodžių konstrukcija?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</w:t>
            </w:r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Grįžtama prie pradinio </w:t>
            </w:r>
            <w:proofErr w:type="spellStart"/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>video</w:t>
            </w:r>
            <w:proofErr w:type="spellEnd"/>
            <w:r w:rsidRPr="0042225F">
              <w:rPr>
                <w:rFonts w:ascii="Arial Narrow" w:eastAsia="Times New Roman" w:hAnsi="Arial Narrow" w:cs="Times New Roman"/>
                <w:sz w:val="21"/>
                <w:szCs w:val="21"/>
                <w:lang w:val="lt-LT"/>
              </w:rPr>
              <w:t xml:space="preserve"> – dabar mokiniai paaiškina, kodėl veidrodžiai sekė saulę, kaip parinktas jų kampas, kodėl svarbi jų vieta.</w:t>
            </w:r>
          </w:p>
        </w:tc>
      </w:tr>
    </w:tbl>
    <w:p w14:paraId="221E9504" w14:textId="77777777" w:rsidR="00AC21B5" w:rsidRPr="0042225F" w:rsidRDefault="00AC21B5">
      <w:pPr>
        <w:rPr>
          <w:lang w:val="lt-LT"/>
        </w:rPr>
      </w:pPr>
    </w:p>
    <w:bookmarkEnd w:id="0"/>
    <w:p w14:paraId="67F9B83F" w14:textId="51F6C740" w:rsidR="006F5754" w:rsidRPr="0042225F" w:rsidRDefault="006F5754">
      <w:pPr>
        <w:rPr>
          <w:lang w:val="lt-LT"/>
        </w:rPr>
      </w:pPr>
    </w:p>
    <w:sectPr w:rsidR="006F5754" w:rsidRPr="0042225F" w:rsidSect="00A7315E">
      <w:headerReference w:type="default" r:id="rId13"/>
      <w:pgSz w:w="12240" w:h="15840"/>
      <w:pgMar w:top="1440" w:right="144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AF76" w14:textId="77777777" w:rsidR="007D4666" w:rsidRDefault="007D4666" w:rsidP="0099534A">
      <w:pPr>
        <w:spacing w:after="0" w:line="240" w:lineRule="auto"/>
      </w:pPr>
      <w:r>
        <w:separator/>
      </w:r>
    </w:p>
  </w:endnote>
  <w:endnote w:type="continuationSeparator" w:id="0">
    <w:p w14:paraId="4EE2824B" w14:textId="77777777" w:rsidR="007D4666" w:rsidRDefault="007D4666" w:rsidP="0099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0BBD" w14:textId="77777777" w:rsidR="007D4666" w:rsidRDefault="007D4666" w:rsidP="0099534A">
      <w:pPr>
        <w:spacing w:after="0" w:line="240" w:lineRule="auto"/>
      </w:pPr>
      <w:r>
        <w:separator/>
      </w:r>
    </w:p>
  </w:footnote>
  <w:footnote w:type="continuationSeparator" w:id="0">
    <w:p w14:paraId="1CA6081A" w14:textId="77777777" w:rsidR="007D4666" w:rsidRDefault="007D4666" w:rsidP="0099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F791" w14:textId="24A54514" w:rsidR="0099534A" w:rsidRDefault="0099534A">
    <w:pPr>
      <w:pStyle w:val="Antrats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860C86" wp14:editId="708E2501">
          <wp:simplePos x="0" y="0"/>
          <wp:positionH relativeFrom="column">
            <wp:posOffset>4880271</wp:posOffset>
          </wp:positionH>
          <wp:positionV relativeFrom="paragraph">
            <wp:posOffset>-382728</wp:posOffset>
          </wp:positionV>
          <wp:extent cx="637954" cy="637954"/>
          <wp:effectExtent l="0" t="0" r="0" b="0"/>
          <wp:wrapNone/>
          <wp:docPr id="319857549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53B191A" wp14:editId="573EEEE2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588524441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9BF">
      <w:rPr>
        <w:rFonts w:ascii="Aptos Narrow" w:hAnsi="Aptos Narrow"/>
        <w:b/>
        <w:bCs/>
        <w:color w:val="4472C4" w:themeColor="accent1"/>
        <w:sz w:val="36"/>
        <w:szCs w:val="36"/>
      </w:rPr>
      <w:t>7</w:t>
    </w:r>
    <w:r w:rsidRPr="000730E9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ptab w:relativeTo="margin" w:alignment="center" w:leader="none"/>
    </w:r>
    <w:r w:rsidR="007A1103">
      <w:rPr>
        <w:rFonts w:ascii="Aptos Narrow" w:hAnsi="Aptos Narrow"/>
        <w:b/>
        <w:bCs/>
        <w:sz w:val="32"/>
        <w:szCs w:val="32"/>
      </w:rPr>
      <w:t>LAZERIŲ LABIRINTAS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="000B30DC" w:rsidRPr="000730E9">
      <w:rPr>
        <w:b/>
        <w:bCs/>
        <w:sz w:val="36"/>
        <w:szCs w:val="36"/>
      </w:rPr>
      <w:t>STEAM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95E"/>
    <w:multiLevelType w:val="multilevel"/>
    <w:tmpl w:val="89E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6AF"/>
    <w:multiLevelType w:val="multilevel"/>
    <w:tmpl w:val="4E8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46277"/>
    <w:multiLevelType w:val="hybridMultilevel"/>
    <w:tmpl w:val="96466CFC"/>
    <w:lvl w:ilvl="0" w:tplc="F9A2517C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2003"/>
    <w:multiLevelType w:val="hybridMultilevel"/>
    <w:tmpl w:val="7346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021"/>
    <w:multiLevelType w:val="hybridMultilevel"/>
    <w:tmpl w:val="80F8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208"/>
    <w:multiLevelType w:val="hybridMultilevel"/>
    <w:tmpl w:val="3B24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5745"/>
    <w:multiLevelType w:val="hybridMultilevel"/>
    <w:tmpl w:val="7EEED29C"/>
    <w:lvl w:ilvl="0" w:tplc="F9A2517C">
      <w:numFmt w:val="bullet"/>
      <w:lvlText w:val="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90AEB"/>
    <w:multiLevelType w:val="multilevel"/>
    <w:tmpl w:val="F442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966B1"/>
    <w:multiLevelType w:val="hybridMultilevel"/>
    <w:tmpl w:val="9C723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C6399"/>
    <w:multiLevelType w:val="hybridMultilevel"/>
    <w:tmpl w:val="31E44380"/>
    <w:lvl w:ilvl="0" w:tplc="9334DB6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9D4362"/>
    <w:multiLevelType w:val="multilevel"/>
    <w:tmpl w:val="899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7010A"/>
    <w:multiLevelType w:val="multilevel"/>
    <w:tmpl w:val="0CB0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53F74"/>
    <w:multiLevelType w:val="multilevel"/>
    <w:tmpl w:val="0328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935"/>
    <w:multiLevelType w:val="multilevel"/>
    <w:tmpl w:val="D7D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61CD9"/>
    <w:multiLevelType w:val="multilevel"/>
    <w:tmpl w:val="C1A0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4A"/>
    <w:rsid w:val="00003172"/>
    <w:rsid w:val="00020F0F"/>
    <w:rsid w:val="000438DC"/>
    <w:rsid w:val="00057514"/>
    <w:rsid w:val="00074AB6"/>
    <w:rsid w:val="00076B4F"/>
    <w:rsid w:val="000A23D8"/>
    <w:rsid w:val="000A256A"/>
    <w:rsid w:val="000B30DC"/>
    <w:rsid w:val="000C6D2A"/>
    <w:rsid w:val="001179D8"/>
    <w:rsid w:val="00136480"/>
    <w:rsid w:val="00162E71"/>
    <w:rsid w:val="00163F99"/>
    <w:rsid w:val="00243E01"/>
    <w:rsid w:val="00251D2E"/>
    <w:rsid w:val="0027026A"/>
    <w:rsid w:val="00283D5B"/>
    <w:rsid w:val="00283EF9"/>
    <w:rsid w:val="0029481B"/>
    <w:rsid w:val="002D64B1"/>
    <w:rsid w:val="00325ACE"/>
    <w:rsid w:val="003402BA"/>
    <w:rsid w:val="003776A0"/>
    <w:rsid w:val="003B383A"/>
    <w:rsid w:val="003C7B8B"/>
    <w:rsid w:val="003D0C07"/>
    <w:rsid w:val="0042225F"/>
    <w:rsid w:val="0045776F"/>
    <w:rsid w:val="00484627"/>
    <w:rsid w:val="004B0FCA"/>
    <w:rsid w:val="004B4A69"/>
    <w:rsid w:val="004C6642"/>
    <w:rsid w:val="00502FFA"/>
    <w:rsid w:val="00505926"/>
    <w:rsid w:val="005548C2"/>
    <w:rsid w:val="00582202"/>
    <w:rsid w:val="00584FE5"/>
    <w:rsid w:val="00587B66"/>
    <w:rsid w:val="005901B7"/>
    <w:rsid w:val="00591C28"/>
    <w:rsid w:val="00593DE8"/>
    <w:rsid w:val="00597F4E"/>
    <w:rsid w:val="005A46FE"/>
    <w:rsid w:val="005F2272"/>
    <w:rsid w:val="005F2BF0"/>
    <w:rsid w:val="00614456"/>
    <w:rsid w:val="00615449"/>
    <w:rsid w:val="00657853"/>
    <w:rsid w:val="00676983"/>
    <w:rsid w:val="0068111F"/>
    <w:rsid w:val="006A4821"/>
    <w:rsid w:val="006B3333"/>
    <w:rsid w:val="006C4902"/>
    <w:rsid w:val="006E459F"/>
    <w:rsid w:val="006F5754"/>
    <w:rsid w:val="0071466C"/>
    <w:rsid w:val="00721A16"/>
    <w:rsid w:val="00730DEE"/>
    <w:rsid w:val="00733C0D"/>
    <w:rsid w:val="007723EB"/>
    <w:rsid w:val="00783DAC"/>
    <w:rsid w:val="007A1103"/>
    <w:rsid w:val="007D4666"/>
    <w:rsid w:val="007E0427"/>
    <w:rsid w:val="007E4F29"/>
    <w:rsid w:val="008047D8"/>
    <w:rsid w:val="00806819"/>
    <w:rsid w:val="00825445"/>
    <w:rsid w:val="00825677"/>
    <w:rsid w:val="00837BA8"/>
    <w:rsid w:val="00850D5D"/>
    <w:rsid w:val="008611FB"/>
    <w:rsid w:val="00892BC1"/>
    <w:rsid w:val="008B253D"/>
    <w:rsid w:val="008D1C77"/>
    <w:rsid w:val="008E16A1"/>
    <w:rsid w:val="008F1B00"/>
    <w:rsid w:val="00904131"/>
    <w:rsid w:val="00907631"/>
    <w:rsid w:val="0099534A"/>
    <w:rsid w:val="009A3FB9"/>
    <w:rsid w:val="009A5E27"/>
    <w:rsid w:val="009D459B"/>
    <w:rsid w:val="009D47FF"/>
    <w:rsid w:val="009F18B6"/>
    <w:rsid w:val="009F4434"/>
    <w:rsid w:val="00A56F4C"/>
    <w:rsid w:val="00A7315E"/>
    <w:rsid w:val="00A877B8"/>
    <w:rsid w:val="00AA1ED8"/>
    <w:rsid w:val="00AB4B47"/>
    <w:rsid w:val="00AC1DB9"/>
    <w:rsid w:val="00AC21B5"/>
    <w:rsid w:val="00B6650B"/>
    <w:rsid w:val="00B877DC"/>
    <w:rsid w:val="00BE189F"/>
    <w:rsid w:val="00C0267B"/>
    <w:rsid w:val="00C32F8D"/>
    <w:rsid w:val="00C6620D"/>
    <w:rsid w:val="00C724B0"/>
    <w:rsid w:val="00C77492"/>
    <w:rsid w:val="00C8534C"/>
    <w:rsid w:val="00CB1795"/>
    <w:rsid w:val="00CC26D7"/>
    <w:rsid w:val="00CD7F1E"/>
    <w:rsid w:val="00CF3C83"/>
    <w:rsid w:val="00D0730D"/>
    <w:rsid w:val="00D11D5E"/>
    <w:rsid w:val="00D259EB"/>
    <w:rsid w:val="00D37648"/>
    <w:rsid w:val="00D559BF"/>
    <w:rsid w:val="00D63CA2"/>
    <w:rsid w:val="00D74A2A"/>
    <w:rsid w:val="00DA3D22"/>
    <w:rsid w:val="00DC03B6"/>
    <w:rsid w:val="00DE12ED"/>
    <w:rsid w:val="00DF0F5A"/>
    <w:rsid w:val="00E00495"/>
    <w:rsid w:val="00E107C5"/>
    <w:rsid w:val="00E1096C"/>
    <w:rsid w:val="00E82E44"/>
    <w:rsid w:val="00E83BDB"/>
    <w:rsid w:val="00E93322"/>
    <w:rsid w:val="00EC24BF"/>
    <w:rsid w:val="00EC2799"/>
    <w:rsid w:val="00EF4D4B"/>
    <w:rsid w:val="00F07AF6"/>
    <w:rsid w:val="00F2353A"/>
    <w:rsid w:val="00F67609"/>
    <w:rsid w:val="00F715C7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D5B01"/>
  <w15:chartTrackingRefBased/>
  <w15:docId w15:val="{BC333011-47C4-4C48-BE01-A573E12E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534A"/>
    <w:rPr>
      <w:kern w:val="0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9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534A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9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9534A"/>
    <w:rPr>
      <w:lang w:val="lt-LT"/>
    </w:rPr>
  </w:style>
  <w:style w:type="table" w:styleId="Lentelstinklelis">
    <w:name w:val="Table Grid"/>
    <w:basedOn w:val="prastojilentel"/>
    <w:uiPriority w:val="39"/>
    <w:rsid w:val="0099534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9534A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99534A"/>
  </w:style>
  <w:style w:type="character" w:customStyle="1" w:styleId="il">
    <w:name w:val="il"/>
    <w:basedOn w:val="Numatytasispastraiposriftas"/>
    <w:rsid w:val="0099534A"/>
  </w:style>
  <w:style w:type="paragraph" w:customStyle="1" w:styleId="Default">
    <w:name w:val="Default"/>
    <w:rsid w:val="0099534A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99534A"/>
    <w:rPr>
      <w:color w:val="0563C1" w:themeColor="hyperlink"/>
      <w:u w:val="single"/>
    </w:rPr>
  </w:style>
  <w:style w:type="paragraph" w:customStyle="1" w:styleId="page-material-learningtext">
    <w:name w:val="page-material-learning__text"/>
    <w:basedOn w:val="prastasis"/>
    <w:rsid w:val="006A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06819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B8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B8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4TK2VLj_61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ql4TeeqYq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okykla.lt/bendrosios-programos/pagrindinis-ugdymas/13?st=1&amp;ach-3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3F3D02087E40F4D8A492C75834B56FC" ma:contentTypeVersion="4" ma:contentTypeDescription="Kurkite naują dokumentą." ma:contentTypeScope="" ma:versionID="fd1a502f770b6a8cf84557d34279adb5">
  <xsd:schema xmlns:xsd="http://www.w3.org/2001/XMLSchema" xmlns:xs="http://www.w3.org/2001/XMLSchema" xmlns:p="http://schemas.microsoft.com/office/2006/metadata/properties" xmlns:ns3="9946da52-1da0-47a3-a009-ed6cfe8e868b" targetNamespace="http://schemas.microsoft.com/office/2006/metadata/properties" ma:root="true" ma:fieldsID="ad07ca8c316024a10a05af417d4fb7e6" ns3:_="">
    <xsd:import namespace="9946da52-1da0-47a3-a009-ed6cfe8e8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6da52-1da0-47a3-a009-ed6cfe8e8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15B3B-895C-45A2-89B4-52789487E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8C5FE-82F9-4681-87F8-70FA43B6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6da52-1da0-47a3-a009-ed6cfe8e8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89E64-E6E1-4BC2-91CD-D39667ECF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3</cp:revision>
  <dcterms:created xsi:type="dcterms:W3CDTF">2025-04-25T14:47:00Z</dcterms:created>
  <dcterms:modified xsi:type="dcterms:W3CDTF">2025-05-22T21:15:00Z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0x01010003F3D02087E40F4D8A492C75834B56FC</vt:lpwstr>
  </property>
</Properties>
</file>